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DB17DA" w14:textId="5D6FB85D" w:rsidR="00347CEC" w:rsidRDefault="006F169A" w:rsidP="004F4539">
      <w:pPr>
        <w:pStyle w:val="normal0"/>
        <w:spacing w:after="200"/>
        <w:jc w:val="center"/>
      </w:pPr>
      <w:r>
        <w:rPr>
          <w:rFonts w:ascii="Calibri" w:eastAsia="Calibri" w:hAnsi="Calibri" w:cs="Calibri"/>
          <w:b/>
          <w:sz w:val="28"/>
        </w:rPr>
        <w:t>APPEL À COLLABORATION</w:t>
      </w:r>
    </w:p>
    <w:p w14:paraId="6B2EDFCF" w14:textId="77777777" w:rsidR="00347CEC" w:rsidRDefault="006F169A">
      <w:pPr>
        <w:pStyle w:val="normal0"/>
        <w:spacing w:after="200"/>
        <w:jc w:val="center"/>
      </w:pPr>
      <w:r>
        <w:rPr>
          <w:rFonts w:ascii="Calibri" w:eastAsia="Calibri" w:hAnsi="Calibri" w:cs="Calibri"/>
          <w:sz w:val="28"/>
          <w:u w:val="single"/>
        </w:rPr>
        <w:t>SEMAINE CITOYENNETÉ ET HANDICAP UQAM</w:t>
      </w:r>
    </w:p>
    <w:p w14:paraId="004CEB55" w14:textId="77777777" w:rsidR="006F169A" w:rsidRDefault="006F169A">
      <w:pPr>
        <w:pStyle w:val="normal0"/>
        <w:spacing w:after="200"/>
        <w:jc w:val="center"/>
        <w:rPr>
          <w:rFonts w:ascii="Calibri" w:eastAsia="Calibri" w:hAnsi="Calibri" w:cs="Calibri"/>
          <w:i/>
          <w:sz w:val="26"/>
        </w:rPr>
      </w:pPr>
      <w:r>
        <w:rPr>
          <w:rFonts w:ascii="Calibri" w:eastAsia="Calibri" w:hAnsi="Calibri" w:cs="Calibri"/>
          <w:i/>
          <w:sz w:val="26"/>
        </w:rPr>
        <w:t xml:space="preserve">Partage des savoirs, mouvance et transformation  des représentations  du handicap  </w:t>
      </w:r>
    </w:p>
    <w:p w14:paraId="21ECDB58" w14:textId="77777777" w:rsidR="00347CEC" w:rsidRDefault="006F169A">
      <w:pPr>
        <w:pStyle w:val="normal0"/>
        <w:spacing w:after="200"/>
        <w:jc w:val="center"/>
      </w:pPr>
      <w:r>
        <w:rPr>
          <w:rFonts w:ascii="Calibri" w:eastAsia="Calibri" w:hAnsi="Calibri" w:cs="Calibri"/>
          <w:b/>
          <w:sz w:val="26"/>
        </w:rPr>
        <w:t xml:space="preserve">Date limite de soumission: </w:t>
      </w:r>
      <w:r>
        <w:rPr>
          <w:rFonts w:ascii="Calibri" w:eastAsia="Calibri" w:hAnsi="Calibri" w:cs="Calibri"/>
          <w:b/>
          <w:sz w:val="26"/>
          <w:u w:val="single"/>
        </w:rPr>
        <w:t>9 mai 2014</w:t>
      </w:r>
    </w:p>
    <w:p w14:paraId="66D048F5" w14:textId="77777777" w:rsidR="004F4539" w:rsidRDefault="006F169A" w:rsidP="004F4539">
      <w:pPr>
        <w:pStyle w:val="normal0"/>
        <w:spacing w:before="360" w:after="120"/>
        <w:jc w:val="center"/>
      </w:pPr>
      <w:r>
        <w:rPr>
          <w:noProof/>
          <w:lang w:val="fr-FR"/>
        </w:rPr>
        <w:drawing>
          <wp:inline distT="114300" distB="114300" distL="114300" distR="114300" wp14:anchorId="3E06DEE2" wp14:editId="28A14B6F">
            <wp:extent cx="4095750" cy="1417013"/>
            <wp:effectExtent l="0" t="0" r="0" b="0"/>
            <wp:docPr id="9"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4095750" cy="1417013"/>
                    </a:xfrm>
                    <a:prstGeom prst="rect">
                      <a:avLst/>
                    </a:prstGeom>
                    <a:ln/>
                  </pic:spPr>
                </pic:pic>
              </a:graphicData>
            </a:graphic>
          </wp:inline>
        </w:drawing>
      </w:r>
    </w:p>
    <w:p w14:paraId="35C0C737" w14:textId="5F8BC727" w:rsidR="00347CEC" w:rsidRPr="004F4539" w:rsidRDefault="006F169A" w:rsidP="004F4539">
      <w:pPr>
        <w:pStyle w:val="normal0"/>
        <w:spacing w:before="360" w:after="120"/>
      </w:pPr>
      <w:r w:rsidRPr="004F4539">
        <w:rPr>
          <w:b/>
          <w:color w:val="D5492B"/>
          <w:szCs w:val="24"/>
        </w:rPr>
        <w:t>Mission et orientation de la semaine</w:t>
      </w:r>
    </w:p>
    <w:p w14:paraId="3FA767FD" w14:textId="77777777" w:rsidR="00347CEC" w:rsidRPr="004F4539" w:rsidRDefault="006F169A">
      <w:pPr>
        <w:pStyle w:val="normal0"/>
        <w:spacing w:after="200"/>
        <w:rPr>
          <w:sz w:val="22"/>
          <w:szCs w:val="22"/>
        </w:rPr>
      </w:pPr>
      <w:r w:rsidRPr="004F4539">
        <w:rPr>
          <w:sz w:val="22"/>
          <w:szCs w:val="22"/>
        </w:rPr>
        <w:t xml:space="preserve">Nous préparons actuellement la 4è édition de la Semaine Citoyenneté et handicap UQAM. </w:t>
      </w:r>
    </w:p>
    <w:p w14:paraId="144D3B0A" w14:textId="77777777" w:rsidR="00347CEC" w:rsidRPr="004F4539" w:rsidRDefault="006F169A">
      <w:pPr>
        <w:pStyle w:val="normal0"/>
        <w:rPr>
          <w:sz w:val="22"/>
          <w:szCs w:val="22"/>
        </w:rPr>
      </w:pPr>
      <w:r w:rsidRPr="004F4539">
        <w:rPr>
          <w:sz w:val="22"/>
          <w:szCs w:val="22"/>
        </w:rPr>
        <w:t>Cette activité s’inscrit dans la foulée du P</w:t>
      </w:r>
      <w:r w:rsidRPr="004F4539">
        <w:rPr>
          <w:i/>
          <w:sz w:val="22"/>
          <w:szCs w:val="22"/>
        </w:rPr>
        <w:t>rogramme international d’éducation à la citoyenneté démocratique (PIECD), pour, par et avec des personnes en situation de handicap,</w:t>
      </w:r>
      <w:r w:rsidRPr="004F4539">
        <w:rPr>
          <w:sz w:val="22"/>
          <w:szCs w:val="22"/>
        </w:rPr>
        <w:t xml:space="preserve">  né de la rencontre de personnes en situation de handicap et de personnes issues du milieu de la recherche et du milieu de l’intervention. </w:t>
      </w:r>
    </w:p>
    <w:p w14:paraId="71DEB836" w14:textId="77777777" w:rsidR="00347CEC" w:rsidRPr="004F4539" w:rsidRDefault="00347CEC">
      <w:pPr>
        <w:pStyle w:val="normal0"/>
        <w:rPr>
          <w:sz w:val="22"/>
          <w:szCs w:val="22"/>
        </w:rPr>
      </w:pPr>
    </w:p>
    <w:p w14:paraId="084DD7B2" w14:textId="77777777" w:rsidR="00347CEC" w:rsidRPr="004F4539" w:rsidRDefault="006F169A">
      <w:pPr>
        <w:pStyle w:val="normal0"/>
        <w:spacing w:after="200"/>
        <w:rPr>
          <w:sz w:val="22"/>
          <w:szCs w:val="22"/>
        </w:rPr>
      </w:pPr>
      <w:r w:rsidRPr="004F4539">
        <w:rPr>
          <w:sz w:val="22"/>
          <w:szCs w:val="22"/>
        </w:rPr>
        <w:t>Par le biais d’un dialogue sollicitant les milieux de l’action communautaire, de l’intervention et l’univers</w:t>
      </w:r>
      <w:r w:rsidR="003F21FD" w:rsidRPr="004F4539">
        <w:rPr>
          <w:sz w:val="22"/>
          <w:szCs w:val="22"/>
        </w:rPr>
        <w:t xml:space="preserve"> de la recherche</w:t>
      </w:r>
      <w:r w:rsidRPr="004F4539">
        <w:rPr>
          <w:sz w:val="22"/>
          <w:szCs w:val="22"/>
        </w:rPr>
        <w:t xml:space="preserve"> et de l’enseignement,  la Semaine Citoyenneté et handicap (SCH) a pour but de générer une meilleure compréhension de la situation des personnes vivant une situation de handicap eu égard à l’exercice de la citoyenneté et à la jouissance pleine et entière de leurs droits.  Nous </w:t>
      </w:r>
      <w:proofErr w:type="spellStart"/>
      <w:r w:rsidRPr="004F4539">
        <w:rPr>
          <w:sz w:val="22"/>
          <w:szCs w:val="22"/>
        </w:rPr>
        <w:t>nous</w:t>
      </w:r>
      <w:proofErr w:type="spellEnd"/>
      <w:r w:rsidRPr="004F4539">
        <w:rPr>
          <w:sz w:val="22"/>
          <w:szCs w:val="22"/>
        </w:rPr>
        <w:t xml:space="preserve"> interrogeons sur les conditions de vie des personnes,  sur les facteurs sociaux de leur exclusion ou inclusion</w:t>
      </w:r>
      <w:r w:rsidR="003F21FD" w:rsidRPr="004F4539">
        <w:rPr>
          <w:sz w:val="22"/>
          <w:szCs w:val="22"/>
        </w:rPr>
        <w:t xml:space="preserve"> sociale,  sur notre manière de voir cette</w:t>
      </w:r>
      <w:r w:rsidRPr="004F4539">
        <w:rPr>
          <w:sz w:val="22"/>
          <w:szCs w:val="22"/>
        </w:rPr>
        <w:t xml:space="preserve"> situation, sur les stratégies individuelles, collectives ou institutionnelles susceptibles de soutenir leur émancipation. </w:t>
      </w:r>
    </w:p>
    <w:p w14:paraId="2D6E834E" w14:textId="08B8DEB1" w:rsidR="006F169A" w:rsidRPr="004F4539" w:rsidRDefault="006F169A" w:rsidP="004F4539">
      <w:pPr>
        <w:pStyle w:val="normal0"/>
        <w:spacing w:after="200"/>
        <w:rPr>
          <w:sz w:val="22"/>
          <w:szCs w:val="22"/>
        </w:rPr>
      </w:pPr>
      <w:r w:rsidRPr="004F4539">
        <w:rPr>
          <w:sz w:val="22"/>
          <w:szCs w:val="22"/>
        </w:rPr>
        <w:t>Pour ce faire, la SCH s’effo</w:t>
      </w:r>
      <w:r w:rsidR="003F21FD" w:rsidRPr="004F4539">
        <w:rPr>
          <w:sz w:val="22"/>
          <w:szCs w:val="22"/>
        </w:rPr>
        <w:t>rce d’établir des ponts entre la</w:t>
      </w:r>
      <w:r w:rsidRPr="004F4539">
        <w:rPr>
          <w:sz w:val="22"/>
          <w:szCs w:val="22"/>
        </w:rPr>
        <w:t xml:space="preserve"> communauté universitaire</w:t>
      </w:r>
      <w:r w:rsidR="0087144C" w:rsidRPr="004F4539">
        <w:rPr>
          <w:sz w:val="22"/>
          <w:szCs w:val="22"/>
        </w:rPr>
        <w:t xml:space="preserve"> et</w:t>
      </w:r>
      <w:r w:rsidR="003F21FD" w:rsidRPr="004F4539">
        <w:rPr>
          <w:sz w:val="22"/>
          <w:szCs w:val="22"/>
        </w:rPr>
        <w:t xml:space="preserve"> des personnes </w:t>
      </w:r>
      <w:r w:rsidR="0087144C" w:rsidRPr="004F4539">
        <w:rPr>
          <w:sz w:val="22"/>
          <w:szCs w:val="22"/>
        </w:rPr>
        <w:t xml:space="preserve">représentant des </w:t>
      </w:r>
      <w:r w:rsidRPr="004F4539">
        <w:rPr>
          <w:sz w:val="22"/>
          <w:szCs w:val="22"/>
        </w:rPr>
        <w:t>organismes de promotion des dro</w:t>
      </w:r>
      <w:r w:rsidR="003F21FD" w:rsidRPr="004F4539">
        <w:rPr>
          <w:sz w:val="22"/>
          <w:szCs w:val="22"/>
        </w:rPr>
        <w:t xml:space="preserve">its </w:t>
      </w:r>
      <w:r w:rsidR="0087144C" w:rsidRPr="004F4539">
        <w:rPr>
          <w:sz w:val="22"/>
          <w:szCs w:val="22"/>
        </w:rPr>
        <w:t xml:space="preserve">ou issues du milieu de l’intervention. Les partenaires de la SCH sont engagés dans la mouvance relative à l’émancipation des personnes,  la transformation des représentations sociales du handicap et des pratiques, le partage et la </w:t>
      </w:r>
      <w:proofErr w:type="spellStart"/>
      <w:r w:rsidR="0087144C" w:rsidRPr="004F4539">
        <w:rPr>
          <w:sz w:val="22"/>
          <w:szCs w:val="22"/>
        </w:rPr>
        <w:t>co</w:t>
      </w:r>
      <w:proofErr w:type="spellEnd"/>
      <w:r w:rsidR="0087144C" w:rsidRPr="004F4539">
        <w:rPr>
          <w:sz w:val="22"/>
          <w:szCs w:val="22"/>
        </w:rPr>
        <w:t>-co</w:t>
      </w:r>
      <w:r w:rsidR="004F4539" w:rsidRPr="004F4539">
        <w:rPr>
          <w:sz w:val="22"/>
          <w:szCs w:val="22"/>
        </w:rPr>
        <w:t>nstruction de nouveaux savoirs.</w:t>
      </w:r>
    </w:p>
    <w:p w14:paraId="03B00289" w14:textId="77777777" w:rsidR="00347CEC" w:rsidRPr="004F4539" w:rsidRDefault="006F169A">
      <w:pPr>
        <w:pStyle w:val="normal0"/>
        <w:rPr>
          <w:szCs w:val="24"/>
        </w:rPr>
      </w:pPr>
      <w:r w:rsidRPr="004F4539">
        <w:rPr>
          <w:b/>
          <w:color w:val="D5492B"/>
          <w:szCs w:val="24"/>
        </w:rPr>
        <w:t>Les thématiques développées</w:t>
      </w:r>
    </w:p>
    <w:p w14:paraId="125DE1EB" w14:textId="77777777" w:rsidR="00347CEC" w:rsidRPr="004F4539" w:rsidRDefault="006F169A">
      <w:pPr>
        <w:pStyle w:val="normal0"/>
        <w:rPr>
          <w:sz w:val="22"/>
          <w:szCs w:val="22"/>
        </w:rPr>
      </w:pPr>
      <w:r w:rsidRPr="004F4539">
        <w:rPr>
          <w:sz w:val="22"/>
          <w:szCs w:val="22"/>
        </w:rPr>
        <w:t xml:space="preserve">L’approche par les droits constitue l’un des outils dont se sont dotés les États contemporains et dont font également usage les groupes marginalisés pour lutter contre l’exclusion et la discrimination. Selon cette perspective, l’émancipation des personnes correspond à l’appropriation et à l’exercice des droits universels tels que formulés dans la Déclaration universelle des droits de l’Homme. On </w:t>
      </w:r>
      <w:proofErr w:type="spellStart"/>
      <w:r w:rsidRPr="004F4539">
        <w:rPr>
          <w:sz w:val="22"/>
          <w:szCs w:val="22"/>
        </w:rPr>
        <w:t>reconnaît</w:t>
      </w:r>
      <w:proofErr w:type="spellEnd"/>
      <w:r w:rsidRPr="004F4539">
        <w:rPr>
          <w:sz w:val="22"/>
          <w:szCs w:val="22"/>
        </w:rPr>
        <w:t xml:space="preserve"> trois grandes catégories de droits, soit a) les droits civils qui protègent l’intégrité des </w:t>
      </w:r>
      <w:r w:rsidRPr="004F4539">
        <w:rPr>
          <w:sz w:val="22"/>
          <w:szCs w:val="22"/>
        </w:rPr>
        <w:lastRenderedPageBreak/>
        <w:t>personnes ; b) les droits sociaux, économiques et culturels correspondant aux droits à l’éducation, au trava</w:t>
      </w:r>
      <w:r w:rsidR="0087144C" w:rsidRPr="004F4539">
        <w:rPr>
          <w:sz w:val="22"/>
          <w:szCs w:val="22"/>
        </w:rPr>
        <w:t xml:space="preserve">il, aux loisirs et à la santé </w:t>
      </w:r>
      <w:r w:rsidRPr="004F4539">
        <w:rPr>
          <w:sz w:val="22"/>
          <w:szCs w:val="22"/>
        </w:rPr>
        <w:t xml:space="preserve">et c) les droits politiques qui font référence au pouvoir que détient chaque citoyenne et citoyen de participer aux affaires publiques (Quinn &amp; </w:t>
      </w:r>
      <w:proofErr w:type="spellStart"/>
      <w:r w:rsidRPr="004F4539">
        <w:rPr>
          <w:sz w:val="22"/>
          <w:szCs w:val="22"/>
        </w:rPr>
        <w:t>Degener</w:t>
      </w:r>
      <w:proofErr w:type="spellEnd"/>
      <w:r w:rsidRPr="004F4539">
        <w:rPr>
          <w:sz w:val="22"/>
          <w:szCs w:val="22"/>
        </w:rPr>
        <w:t xml:space="preserve">, 2002). </w:t>
      </w:r>
    </w:p>
    <w:p w14:paraId="36B0A4ED" w14:textId="77777777" w:rsidR="00347CEC" w:rsidRPr="004F4539" w:rsidRDefault="00347CEC">
      <w:pPr>
        <w:pStyle w:val="normal0"/>
        <w:rPr>
          <w:sz w:val="22"/>
          <w:szCs w:val="22"/>
        </w:rPr>
      </w:pPr>
    </w:p>
    <w:p w14:paraId="31B3E68C" w14:textId="77777777" w:rsidR="00347CEC" w:rsidRPr="004F4539" w:rsidRDefault="006F169A">
      <w:pPr>
        <w:pStyle w:val="normal0"/>
        <w:rPr>
          <w:sz w:val="22"/>
          <w:szCs w:val="22"/>
        </w:rPr>
      </w:pPr>
      <w:r w:rsidRPr="004F4539">
        <w:rPr>
          <w:sz w:val="22"/>
          <w:szCs w:val="22"/>
        </w:rPr>
        <w:t xml:space="preserve">Les milieux de la recherche et de la formation universitaire ont une responsabilité majeure dans la promotion et l’exercice de la citoyenneté et des droits des personnes en situation de handicap. Au fil des ans,  dans le cadre des éditions successives de la SCH, à la demande des partenaires de la semaine, et dans une perspective de promotion des droits,   les activités de la SCH ont abordé les thématiques suivantes: </w:t>
      </w:r>
    </w:p>
    <w:p w14:paraId="5DA06984" w14:textId="77777777" w:rsidR="00347CEC" w:rsidRPr="004F4539" w:rsidRDefault="00347CEC">
      <w:pPr>
        <w:pStyle w:val="normal0"/>
        <w:rPr>
          <w:sz w:val="22"/>
          <w:szCs w:val="22"/>
        </w:rPr>
      </w:pPr>
    </w:p>
    <w:p w14:paraId="6DFCD2EE" w14:textId="77777777" w:rsidR="00347CEC" w:rsidRPr="004F4539" w:rsidRDefault="006F169A">
      <w:pPr>
        <w:pStyle w:val="normal0"/>
        <w:rPr>
          <w:sz w:val="22"/>
          <w:szCs w:val="22"/>
        </w:rPr>
      </w:pPr>
      <w:r w:rsidRPr="004F4539">
        <w:rPr>
          <w:sz w:val="22"/>
          <w:szCs w:val="22"/>
        </w:rPr>
        <w:t>- Droits à l’éducation</w:t>
      </w:r>
    </w:p>
    <w:p w14:paraId="1734D678" w14:textId="77777777" w:rsidR="00347CEC" w:rsidRPr="004F4539" w:rsidRDefault="006F169A">
      <w:pPr>
        <w:pStyle w:val="normal0"/>
        <w:rPr>
          <w:sz w:val="22"/>
          <w:szCs w:val="22"/>
        </w:rPr>
      </w:pPr>
      <w:r w:rsidRPr="004F4539">
        <w:rPr>
          <w:sz w:val="22"/>
          <w:szCs w:val="22"/>
        </w:rPr>
        <w:t xml:space="preserve">- Droits sexuels, </w:t>
      </w:r>
    </w:p>
    <w:p w14:paraId="6114838C" w14:textId="77777777" w:rsidR="00347CEC" w:rsidRPr="004F4539" w:rsidRDefault="006F169A">
      <w:pPr>
        <w:pStyle w:val="normal0"/>
        <w:rPr>
          <w:sz w:val="22"/>
          <w:szCs w:val="22"/>
        </w:rPr>
      </w:pPr>
      <w:r w:rsidRPr="004F4539">
        <w:rPr>
          <w:sz w:val="22"/>
          <w:szCs w:val="22"/>
        </w:rPr>
        <w:t>- Droits à l’art et à la culture,</w:t>
      </w:r>
    </w:p>
    <w:p w14:paraId="6B077669" w14:textId="77777777" w:rsidR="00347CEC" w:rsidRPr="004F4539" w:rsidRDefault="006F169A">
      <w:pPr>
        <w:pStyle w:val="normal0"/>
        <w:rPr>
          <w:sz w:val="22"/>
          <w:szCs w:val="22"/>
        </w:rPr>
      </w:pPr>
      <w:r w:rsidRPr="004F4539">
        <w:rPr>
          <w:sz w:val="22"/>
          <w:szCs w:val="22"/>
        </w:rPr>
        <w:t xml:space="preserve">- Droits politiques, </w:t>
      </w:r>
    </w:p>
    <w:p w14:paraId="18569135" w14:textId="77777777" w:rsidR="00347CEC" w:rsidRPr="004F4539" w:rsidRDefault="006F169A">
      <w:pPr>
        <w:pStyle w:val="normal0"/>
        <w:rPr>
          <w:sz w:val="22"/>
          <w:szCs w:val="22"/>
        </w:rPr>
      </w:pPr>
      <w:r w:rsidRPr="004F4539">
        <w:rPr>
          <w:sz w:val="22"/>
          <w:szCs w:val="22"/>
        </w:rPr>
        <w:t>- Droits à l’accessibilité universelle.</w:t>
      </w:r>
    </w:p>
    <w:p w14:paraId="4C0D69DB" w14:textId="77777777" w:rsidR="0087144C" w:rsidRPr="004F4539" w:rsidRDefault="0087144C">
      <w:pPr>
        <w:pStyle w:val="normal0"/>
        <w:rPr>
          <w:sz w:val="22"/>
          <w:szCs w:val="22"/>
        </w:rPr>
      </w:pPr>
    </w:p>
    <w:p w14:paraId="39A2DAF7" w14:textId="77777777" w:rsidR="0087144C" w:rsidRPr="004F4539" w:rsidRDefault="0087144C">
      <w:pPr>
        <w:pStyle w:val="normal0"/>
        <w:rPr>
          <w:sz w:val="22"/>
          <w:szCs w:val="22"/>
        </w:rPr>
      </w:pPr>
      <w:r w:rsidRPr="004F4539">
        <w:rPr>
          <w:sz w:val="22"/>
          <w:szCs w:val="22"/>
        </w:rPr>
        <w:t xml:space="preserve">Nous espérons que de nouvelles thématiques pourront être développées,  en fonction des attentes des partenaires de la SCH. </w:t>
      </w:r>
    </w:p>
    <w:p w14:paraId="37B6F87E" w14:textId="77777777" w:rsidR="00347CEC" w:rsidRDefault="00347CEC">
      <w:pPr>
        <w:pStyle w:val="normal0"/>
      </w:pPr>
    </w:p>
    <w:p w14:paraId="0167CD8C" w14:textId="77777777" w:rsidR="00347CEC" w:rsidRPr="004F4539" w:rsidRDefault="006F169A">
      <w:pPr>
        <w:pStyle w:val="normal0"/>
        <w:rPr>
          <w:szCs w:val="24"/>
        </w:rPr>
      </w:pPr>
      <w:r w:rsidRPr="004F4539">
        <w:rPr>
          <w:b/>
          <w:color w:val="D5492B"/>
          <w:szCs w:val="24"/>
        </w:rPr>
        <w:t>Édition</w:t>
      </w:r>
      <w:r w:rsidRPr="004F4539">
        <w:rPr>
          <w:rFonts w:ascii="Calibri" w:eastAsia="Calibri" w:hAnsi="Calibri" w:cs="Calibri"/>
          <w:b/>
          <w:color w:val="FF6600"/>
          <w:szCs w:val="24"/>
        </w:rPr>
        <w:t xml:space="preserve"> </w:t>
      </w:r>
      <w:r w:rsidRPr="004F4539">
        <w:rPr>
          <w:b/>
          <w:color w:val="D5492B"/>
          <w:szCs w:val="24"/>
        </w:rPr>
        <w:t>2014 :</w:t>
      </w:r>
      <w:r w:rsidRPr="004F4539">
        <w:rPr>
          <w:rFonts w:ascii="Calibri" w:eastAsia="Calibri" w:hAnsi="Calibri" w:cs="Calibri"/>
          <w:b/>
          <w:color w:val="FF6600"/>
          <w:szCs w:val="24"/>
        </w:rPr>
        <w:t xml:space="preserve"> </w:t>
      </w:r>
      <w:r w:rsidRPr="004F4539">
        <w:rPr>
          <w:b/>
          <w:color w:val="D5492B"/>
          <w:szCs w:val="24"/>
        </w:rPr>
        <w:t>Partage des savoirs, mouvance et transformation du handicap</w:t>
      </w:r>
    </w:p>
    <w:p w14:paraId="06452A30" w14:textId="77777777" w:rsidR="00347CEC" w:rsidRPr="004F4539" w:rsidRDefault="006F169A">
      <w:pPr>
        <w:pStyle w:val="normal0"/>
        <w:rPr>
          <w:sz w:val="22"/>
          <w:szCs w:val="22"/>
        </w:rPr>
      </w:pPr>
      <w:r w:rsidRPr="004F4539">
        <w:rPr>
          <w:sz w:val="22"/>
          <w:szCs w:val="22"/>
        </w:rPr>
        <w:t xml:space="preserve">Dans le cadre de l’édition 2014 de la Semaine Citoyenneté et Handicap (SCH), nous invitons nos partenaires à réfléchir plus spécifiquement sur les transformations des représentations du handicap dans la société civile, dans les milieux d’action social et  dans les institutions publiques. Nous tenterons de cerner l’émergence de nouvelles représentations sociales du handicap et à saisir la contribution des différents groupes d’acteurs de la société à la production et à la </w:t>
      </w:r>
      <w:proofErr w:type="spellStart"/>
      <w:r w:rsidRPr="004F4539">
        <w:rPr>
          <w:sz w:val="22"/>
          <w:szCs w:val="22"/>
        </w:rPr>
        <w:t>co</w:t>
      </w:r>
      <w:proofErr w:type="spellEnd"/>
      <w:r w:rsidRPr="004F4539">
        <w:rPr>
          <w:sz w:val="22"/>
          <w:szCs w:val="22"/>
        </w:rPr>
        <w:t xml:space="preserve">-construction de nouveaux savoirs concernant la situation des personnes,  les enjeux de l’action sociale et de l’intervention et les meilleures stratégies d’émancipation des personnes. </w:t>
      </w:r>
    </w:p>
    <w:p w14:paraId="26701B01" w14:textId="77777777" w:rsidR="00347CEC" w:rsidRPr="004F4539" w:rsidRDefault="00347CEC">
      <w:pPr>
        <w:pStyle w:val="normal0"/>
        <w:rPr>
          <w:sz w:val="22"/>
          <w:szCs w:val="22"/>
        </w:rPr>
      </w:pPr>
    </w:p>
    <w:p w14:paraId="19461AF4" w14:textId="7A0C5AF3" w:rsidR="004F4539" w:rsidRPr="004F4539" w:rsidRDefault="006F169A" w:rsidP="004F4539">
      <w:pPr>
        <w:pStyle w:val="normal0"/>
        <w:rPr>
          <w:sz w:val="22"/>
          <w:szCs w:val="22"/>
        </w:rPr>
      </w:pPr>
      <w:r w:rsidRPr="004F4539">
        <w:rPr>
          <w:sz w:val="22"/>
          <w:szCs w:val="22"/>
        </w:rPr>
        <w:t xml:space="preserve">Dans le cadre de la SCH, nous tenterons également  de soutenir la collaboration et le réseautage, l’émergence de nouveaux partenariats et le développement de projets visant la promotion et l’exercice des droits des personnes en situation de handicap. </w:t>
      </w:r>
    </w:p>
    <w:p w14:paraId="0E91D737" w14:textId="4C486E8C" w:rsidR="00347CEC" w:rsidRPr="004F4539" w:rsidRDefault="0087144C">
      <w:pPr>
        <w:pStyle w:val="normal0"/>
        <w:spacing w:before="480"/>
        <w:rPr>
          <w:szCs w:val="24"/>
        </w:rPr>
      </w:pPr>
      <w:r w:rsidRPr="004F4539">
        <w:rPr>
          <w:b/>
          <w:color w:val="D5492B"/>
          <w:szCs w:val="24"/>
        </w:rPr>
        <w:t xml:space="preserve">Les </w:t>
      </w:r>
      <w:r w:rsidR="006F169A" w:rsidRPr="004F4539">
        <w:rPr>
          <w:b/>
          <w:color w:val="D5492B"/>
          <w:szCs w:val="24"/>
        </w:rPr>
        <w:t>activités de la Semaine Citoyenneté et handicap</w:t>
      </w:r>
      <w:r w:rsidRPr="004F4539">
        <w:rPr>
          <w:b/>
          <w:color w:val="D5492B"/>
          <w:szCs w:val="24"/>
        </w:rPr>
        <w:t xml:space="preserve"> et la </w:t>
      </w:r>
      <w:r w:rsidR="004F4539" w:rsidRPr="004F4539">
        <w:rPr>
          <w:b/>
          <w:color w:val="D5492B"/>
          <w:szCs w:val="24"/>
        </w:rPr>
        <w:t>contribution</w:t>
      </w:r>
      <w:r w:rsidRPr="004F4539">
        <w:rPr>
          <w:b/>
          <w:color w:val="D5492B"/>
          <w:szCs w:val="24"/>
        </w:rPr>
        <w:t xml:space="preserve"> des partenaires </w:t>
      </w:r>
      <w:r w:rsidR="006F169A" w:rsidRPr="004F4539">
        <w:rPr>
          <w:b/>
          <w:color w:val="D5492B"/>
          <w:szCs w:val="24"/>
        </w:rPr>
        <w:t xml:space="preserve">  </w:t>
      </w:r>
    </w:p>
    <w:p w14:paraId="0BFA0605" w14:textId="21D16B41" w:rsidR="00473341" w:rsidRPr="004F4539" w:rsidRDefault="005D086C">
      <w:pPr>
        <w:pStyle w:val="normal0"/>
        <w:spacing w:after="200"/>
        <w:rPr>
          <w:sz w:val="22"/>
          <w:szCs w:val="22"/>
        </w:rPr>
      </w:pPr>
      <w:r>
        <w:t xml:space="preserve">La SCH </w:t>
      </w:r>
      <w:r w:rsidR="0087144C">
        <w:t>comporte</w:t>
      </w:r>
      <w:r w:rsidR="00473341">
        <w:t xml:space="preserve"> une diversité d’activités q</w:t>
      </w:r>
      <w:r w:rsidR="0087144C">
        <w:t xml:space="preserve">ui sont conçues et développées par les </w:t>
      </w:r>
      <w:r w:rsidR="0087144C" w:rsidRPr="004F4539">
        <w:rPr>
          <w:sz w:val="22"/>
          <w:szCs w:val="22"/>
        </w:rPr>
        <w:t xml:space="preserve">partenaires. </w:t>
      </w:r>
      <w:r w:rsidR="00473341" w:rsidRPr="004F4539">
        <w:rPr>
          <w:sz w:val="22"/>
          <w:szCs w:val="22"/>
        </w:rPr>
        <w:t xml:space="preserve">Les activités proposées seront regroupées en fonction des </w:t>
      </w:r>
      <w:r w:rsidR="004F4539" w:rsidRPr="004F4539">
        <w:rPr>
          <w:sz w:val="22"/>
          <w:szCs w:val="22"/>
        </w:rPr>
        <w:t>thématiques</w:t>
      </w:r>
      <w:r w:rsidRPr="004F4539">
        <w:rPr>
          <w:sz w:val="22"/>
          <w:szCs w:val="22"/>
        </w:rPr>
        <w:t xml:space="preserve"> abordées.  </w:t>
      </w:r>
      <w:r w:rsidR="00473341" w:rsidRPr="004F4539">
        <w:rPr>
          <w:sz w:val="22"/>
          <w:szCs w:val="22"/>
        </w:rPr>
        <w:t>Plusieurs activités pe</w:t>
      </w:r>
      <w:r w:rsidR="004F4539" w:rsidRPr="004F4539">
        <w:rPr>
          <w:sz w:val="22"/>
          <w:szCs w:val="22"/>
        </w:rPr>
        <w:t>uvent se dérouler simultanément</w:t>
      </w:r>
      <w:r w:rsidR="00473341" w:rsidRPr="004F4539">
        <w:rPr>
          <w:sz w:val="22"/>
          <w:szCs w:val="22"/>
        </w:rPr>
        <w:t xml:space="preserve"> et les participantes et participants à la SCH peuvent se présenter à une ou plusieurs acti</w:t>
      </w:r>
      <w:r w:rsidRPr="004F4539">
        <w:rPr>
          <w:sz w:val="22"/>
          <w:szCs w:val="22"/>
        </w:rPr>
        <w:t xml:space="preserve">vités, </w:t>
      </w:r>
      <w:r w:rsidR="00473341" w:rsidRPr="004F4539">
        <w:rPr>
          <w:sz w:val="22"/>
          <w:szCs w:val="22"/>
        </w:rPr>
        <w:t xml:space="preserve">comme il leur plaira.  </w:t>
      </w:r>
    </w:p>
    <w:p w14:paraId="11C5984E" w14:textId="77777777" w:rsidR="00347CEC" w:rsidRPr="004F4539" w:rsidRDefault="00473341">
      <w:pPr>
        <w:pStyle w:val="normal0"/>
        <w:spacing w:after="200"/>
        <w:rPr>
          <w:sz w:val="22"/>
          <w:szCs w:val="22"/>
        </w:rPr>
      </w:pPr>
      <w:r w:rsidRPr="004F4539">
        <w:rPr>
          <w:sz w:val="22"/>
          <w:szCs w:val="22"/>
        </w:rPr>
        <w:t xml:space="preserve">Le présent appel à collaboration vous convie à proposer, en tant que partenaire de la SCH, une ou plusieurs des activités suivantes :  </w:t>
      </w:r>
      <w:r w:rsidR="006F169A" w:rsidRPr="004F4539">
        <w:rPr>
          <w:rFonts w:ascii="Times New Roman" w:eastAsia="Times New Roman" w:hAnsi="Times New Roman" w:cs="Times New Roman"/>
          <w:b/>
          <w:color w:val="D5492B"/>
          <w:sz w:val="22"/>
          <w:szCs w:val="22"/>
        </w:rPr>
        <w:tab/>
      </w:r>
    </w:p>
    <w:p w14:paraId="64709B6F" w14:textId="77777777" w:rsidR="00347CEC" w:rsidRPr="004F4539" w:rsidRDefault="006F169A">
      <w:pPr>
        <w:pStyle w:val="normal0"/>
        <w:spacing w:after="200"/>
        <w:rPr>
          <w:sz w:val="22"/>
          <w:szCs w:val="22"/>
        </w:rPr>
      </w:pPr>
      <w:r w:rsidRPr="004F4539">
        <w:rPr>
          <w:b/>
          <w:sz w:val="22"/>
          <w:szCs w:val="22"/>
        </w:rPr>
        <w:t>1- Kiosques (blocs de 2h ou plus)</w:t>
      </w:r>
    </w:p>
    <w:p w14:paraId="4F07ECE1" w14:textId="77777777" w:rsidR="00347CEC" w:rsidRPr="004F4539" w:rsidRDefault="006F169A">
      <w:pPr>
        <w:pStyle w:val="normal0"/>
        <w:spacing w:after="200"/>
        <w:rPr>
          <w:sz w:val="22"/>
          <w:szCs w:val="22"/>
        </w:rPr>
      </w:pPr>
      <w:r w:rsidRPr="004F4539">
        <w:rPr>
          <w:sz w:val="22"/>
          <w:szCs w:val="22"/>
        </w:rPr>
        <w:t xml:space="preserve">Des kiosques sont disponibles afin que des groupes ou des organisations puissent faire </w:t>
      </w:r>
      <w:proofErr w:type="spellStart"/>
      <w:r w:rsidRPr="004F4539">
        <w:rPr>
          <w:sz w:val="22"/>
          <w:szCs w:val="22"/>
        </w:rPr>
        <w:t>connaître</w:t>
      </w:r>
      <w:proofErr w:type="spellEnd"/>
      <w:r w:rsidRPr="004F4539">
        <w:rPr>
          <w:sz w:val="22"/>
          <w:szCs w:val="22"/>
        </w:rPr>
        <w:t xml:space="preserve"> leurs services à l’ensemble de la communauté de l’UQAM.  </w:t>
      </w:r>
    </w:p>
    <w:p w14:paraId="7E1761BB" w14:textId="77777777" w:rsidR="00347CEC" w:rsidRPr="004F4539" w:rsidRDefault="006F169A">
      <w:pPr>
        <w:pStyle w:val="normal0"/>
        <w:spacing w:after="200"/>
        <w:rPr>
          <w:sz w:val="22"/>
          <w:szCs w:val="22"/>
        </w:rPr>
      </w:pPr>
      <w:r w:rsidRPr="004F4539">
        <w:rPr>
          <w:b/>
          <w:sz w:val="22"/>
          <w:szCs w:val="22"/>
        </w:rPr>
        <w:lastRenderedPageBreak/>
        <w:t>2- Des affiches  </w:t>
      </w:r>
    </w:p>
    <w:p w14:paraId="620D35A6" w14:textId="63DF350F" w:rsidR="00347CEC" w:rsidRPr="004F4539" w:rsidRDefault="006F169A">
      <w:pPr>
        <w:pStyle w:val="normal0"/>
        <w:spacing w:after="200"/>
        <w:rPr>
          <w:sz w:val="22"/>
          <w:szCs w:val="22"/>
        </w:rPr>
      </w:pPr>
      <w:r w:rsidRPr="004F4539">
        <w:rPr>
          <w:sz w:val="22"/>
          <w:szCs w:val="22"/>
        </w:rPr>
        <w:t xml:space="preserve">La communication en mode affiche décrit une recherche, une réflexion ou une organisation en lien avec un des thèmes abordés durant la semaine. Les affiches doivent être assez </w:t>
      </w:r>
      <w:r w:rsidR="005D086C" w:rsidRPr="004F4539">
        <w:rPr>
          <w:sz w:val="22"/>
          <w:szCs w:val="22"/>
        </w:rPr>
        <w:t>explicites</w:t>
      </w:r>
      <w:r w:rsidRPr="004F4539">
        <w:rPr>
          <w:sz w:val="22"/>
          <w:szCs w:val="22"/>
        </w:rPr>
        <w:t xml:space="preserve"> pour que des passants puissent</w:t>
      </w:r>
      <w:r w:rsidR="005D086C" w:rsidRPr="004F4539">
        <w:rPr>
          <w:sz w:val="22"/>
          <w:szCs w:val="22"/>
        </w:rPr>
        <w:t xml:space="preserve"> en</w:t>
      </w:r>
      <w:r w:rsidRPr="004F4539">
        <w:rPr>
          <w:sz w:val="22"/>
          <w:szCs w:val="22"/>
        </w:rPr>
        <w:t xml:space="preserve"> apprécier le contenu. Une séance d’affiches sera prévue avec la présence des auteurs et/ou organisation.</w:t>
      </w:r>
    </w:p>
    <w:p w14:paraId="2FCFFEBE" w14:textId="77777777" w:rsidR="00347CEC" w:rsidRPr="004F4539" w:rsidRDefault="006F169A">
      <w:pPr>
        <w:pStyle w:val="normal0"/>
        <w:spacing w:after="200"/>
        <w:rPr>
          <w:sz w:val="22"/>
          <w:szCs w:val="22"/>
        </w:rPr>
      </w:pPr>
      <w:r w:rsidRPr="004F4539">
        <w:rPr>
          <w:b/>
          <w:sz w:val="22"/>
          <w:szCs w:val="22"/>
        </w:rPr>
        <w:t>3- Séminaire (3h) ou Symposium (6h)</w:t>
      </w:r>
    </w:p>
    <w:p w14:paraId="596C85E8" w14:textId="716B83D9" w:rsidR="00347CEC" w:rsidRPr="004F4539" w:rsidRDefault="006F169A">
      <w:pPr>
        <w:pStyle w:val="normal0"/>
        <w:spacing w:after="200"/>
        <w:rPr>
          <w:sz w:val="22"/>
          <w:szCs w:val="22"/>
        </w:rPr>
      </w:pPr>
      <w:r w:rsidRPr="004F4539">
        <w:rPr>
          <w:sz w:val="22"/>
          <w:szCs w:val="22"/>
        </w:rPr>
        <w:t>Une demie journée (3h) ou une journée entière (6h) sur un thème spécifique peuvent ê</w:t>
      </w:r>
      <w:r w:rsidR="005D086C" w:rsidRPr="004F4539">
        <w:rPr>
          <w:sz w:val="22"/>
          <w:szCs w:val="22"/>
        </w:rPr>
        <w:t>tre pris en charge par un partenaire de la SCH</w:t>
      </w:r>
      <w:r w:rsidRPr="004F4539">
        <w:rPr>
          <w:sz w:val="22"/>
          <w:szCs w:val="22"/>
        </w:rPr>
        <w:t xml:space="preserve">. Ces activités peuvent prendre plusieurs formes : table ronde, débat, panel, forum participatif, présentation, discussion, etc. Ce type d’activité invite les participants et participantes à débattre et à dégager des pistes de réflexion, de recherche ou de collaboration sur un thème. La production et la </w:t>
      </w:r>
      <w:proofErr w:type="spellStart"/>
      <w:r w:rsidRPr="004F4539">
        <w:rPr>
          <w:sz w:val="22"/>
          <w:szCs w:val="22"/>
        </w:rPr>
        <w:t>co</w:t>
      </w:r>
      <w:proofErr w:type="spellEnd"/>
      <w:r w:rsidRPr="004F4539">
        <w:rPr>
          <w:sz w:val="22"/>
          <w:szCs w:val="22"/>
        </w:rPr>
        <w:t>-construction de savoirs seront à l’honneur lors de ces activités.</w:t>
      </w:r>
    </w:p>
    <w:p w14:paraId="3359E8AD" w14:textId="77777777" w:rsidR="00347CEC" w:rsidRPr="004F4539" w:rsidRDefault="006F169A">
      <w:pPr>
        <w:pStyle w:val="normal0"/>
        <w:spacing w:after="200"/>
        <w:rPr>
          <w:sz w:val="22"/>
          <w:szCs w:val="22"/>
        </w:rPr>
      </w:pPr>
      <w:r w:rsidRPr="004F4539">
        <w:rPr>
          <w:b/>
          <w:sz w:val="22"/>
          <w:szCs w:val="22"/>
        </w:rPr>
        <w:t>4- Activité culturelle et animation (blocs de 2h ou plus)</w:t>
      </w:r>
    </w:p>
    <w:p w14:paraId="1B40150F" w14:textId="6368A832" w:rsidR="00347CEC" w:rsidRPr="004F4539" w:rsidRDefault="006F169A">
      <w:pPr>
        <w:pStyle w:val="normal0"/>
        <w:spacing w:after="200"/>
        <w:rPr>
          <w:sz w:val="22"/>
          <w:szCs w:val="22"/>
        </w:rPr>
      </w:pPr>
      <w:r w:rsidRPr="004F4539">
        <w:rPr>
          <w:sz w:val="22"/>
          <w:szCs w:val="22"/>
        </w:rPr>
        <w:t>Des activités culturelles ou d’animation peuvent être proposées afin d’illustrer différents aspects ou enjeux associés à la promotion ou au développement de la santé et de la société. Elle</w:t>
      </w:r>
      <w:r w:rsidR="005D086C" w:rsidRPr="004F4539">
        <w:rPr>
          <w:sz w:val="22"/>
          <w:szCs w:val="22"/>
        </w:rPr>
        <w:t>s</w:t>
      </w:r>
      <w:r w:rsidRPr="004F4539">
        <w:rPr>
          <w:sz w:val="22"/>
          <w:szCs w:val="22"/>
        </w:rPr>
        <w:t xml:space="preserve"> ont pou</w:t>
      </w:r>
      <w:r w:rsidR="005D086C" w:rsidRPr="004F4539">
        <w:rPr>
          <w:sz w:val="22"/>
          <w:szCs w:val="22"/>
        </w:rPr>
        <w:t>r objectif de créer des liens et susciter une meilleure</w:t>
      </w:r>
      <w:r w:rsidRPr="004F4539">
        <w:rPr>
          <w:sz w:val="22"/>
          <w:szCs w:val="22"/>
        </w:rPr>
        <w:t xml:space="preserve"> compréhension </w:t>
      </w:r>
      <w:proofErr w:type="gramStart"/>
      <w:r w:rsidRPr="004F4539">
        <w:rPr>
          <w:sz w:val="22"/>
          <w:szCs w:val="22"/>
        </w:rPr>
        <w:t>entres</w:t>
      </w:r>
      <w:proofErr w:type="gramEnd"/>
      <w:r w:rsidRPr="004F4539">
        <w:rPr>
          <w:sz w:val="22"/>
          <w:szCs w:val="22"/>
        </w:rPr>
        <w:t xml:space="preserve"> les participants et les programmes ou organisations intervenantes, valorisant les savoirs expérientiels. Ces activités peuvent prendre différentes formes et être réalisées dans les aires communes qui seront mises à votre disposition dans le cadre de la semaine.  </w:t>
      </w:r>
    </w:p>
    <w:p w14:paraId="04749C9F" w14:textId="77777777" w:rsidR="00347CEC" w:rsidRDefault="006F169A">
      <w:pPr>
        <w:pStyle w:val="normal0"/>
        <w:spacing w:after="200"/>
        <w:jc w:val="left"/>
      </w:pPr>
      <w:r>
        <w:rPr>
          <w:b/>
          <w:color w:val="D5492B"/>
          <w:sz w:val="28"/>
        </w:rPr>
        <w:t xml:space="preserve">Le comité organisateur de la semaine </w:t>
      </w:r>
    </w:p>
    <w:p w14:paraId="08A92DC5" w14:textId="77777777" w:rsidR="00347CEC" w:rsidRDefault="00347CEC">
      <w:pPr>
        <w:pStyle w:val="normal0"/>
        <w:spacing w:after="200"/>
        <w:jc w:val="left"/>
      </w:pPr>
    </w:p>
    <w:p w14:paraId="5A3A99CB" w14:textId="77777777" w:rsidR="004F4539" w:rsidRDefault="006F169A" w:rsidP="006F169A">
      <w:pPr>
        <w:pStyle w:val="normal0"/>
        <w:spacing w:after="200"/>
        <w:jc w:val="center"/>
        <w:rPr>
          <w:rFonts w:ascii="Calibri" w:eastAsia="Calibri" w:hAnsi="Calibri" w:cs="Calibri"/>
          <w:b/>
          <w:sz w:val="28"/>
        </w:rPr>
      </w:pPr>
      <w:r>
        <w:rPr>
          <w:noProof/>
          <w:lang w:val="fr-FR"/>
        </w:rPr>
        <w:drawing>
          <wp:inline distT="114300" distB="114300" distL="114300" distR="114300" wp14:anchorId="4ED7B82A" wp14:editId="44C1111A">
            <wp:extent cx="929605" cy="938213"/>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929605" cy="938213"/>
                    </a:xfrm>
                    <a:prstGeom prst="rect">
                      <a:avLst/>
                    </a:prstGeom>
                    <a:ln/>
                  </pic:spPr>
                </pic:pic>
              </a:graphicData>
            </a:graphic>
          </wp:inline>
        </w:drawing>
      </w:r>
      <w:r>
        <w:rPr>
          <w:rFonts w:ascii="Calibri" w:eastAsia="Calibri" w:hAnsi="Calibri" w:cs="Calibri"/>
        </w:rPr>
        <w:t xml:space="preserve">       </w:t>
      </w:r>
      <w:r>
        <w:rPr>
          <w:noProof/>
          <w:lang w:val="fr-FR"/>
        </w:rPr>
        <w:drawing>
          <wp:inline distT="114300" distB="114300" distL="114300" distR="114300" wp14:anchorId="3DB9F739" wp14:editId="224E2B50">
            <wp:extent cx="900113" cy="900113"/>
            <wp:effectExtent l="0" t="0" r="0" b="0"/>
            <wp:docPr id="4"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0"/>
                    <a:srcRect/>
                    <a:stretch>
                      <a:fillRect/>
                    </a:stretch>
                  </pic:blipFill>
                  <pic:spPr>
                    <a:xfrm>
                      <a:off x="0" y="0"/>
                      <a:ext cx="900113" cy="900113"/>
                    </a:xfrm>
                    <a:prstGeom prst="rect">
                      <a:avLst/>
                    </a:prstGeom>
                    <a:ln/>
                  </pic:spPr>
                </pic:pic>
              </a:graphicData>
            </a:graphic>
          </wp:inline>
        </w:drawing>
      </w:r>
      <w:r>
        <w:rPr>
          <w:rFonts w:ascii="Calibri" w:eastAsia="Calibri" w:hAnsi="Calibri" w:cs="Calibri"/>
        </w:rPr>
        <w:t xml:space="preserve">   </w:t>
      </w:r>
      <w:r>
        <w:rPr>
          <w:noProof/>
          <w:lang w:val="fr-FR"/>
        </w:rPr>
        <w:drawing>
          <wp:inline distT="114300" distB="114300" distL="114300" distR="114300" wp14:anchorId="2BE05B3B" wp14:editId="59189EA1">
            <wp:extent cx="1900238" cy="563997"/>
            <wp:effectExtent l="0" t="0" r="0" b="0"/>
            <wp:docPr id="7"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1"/>
                    <a:srcRect/>
                    <a:stretch>
                      <a:fillRect/>
                    </a:stretch>
                  </pic:blipFill>
                  <pic:spPr>
                    <a:xfrm>
                      <a:off x="0" y="0"/>
                      <a:ext cx="1900238" cy="563997"/>
                    </a:xfrm>
                    <a:prstGeom prst="rect">
                      <a:avLst/>
                    </a:prstGeom>
                    <a:ln/>
                  </pic:spPr>
                </pic:pic>
              </a:graphicData>
            </a:graphic>
          </wp:inline>
        </w:drawing>
      </w:r>
      <w:r>
        <w:rPr>
          <w:rFonts w:ascii="Calibri" w:eastAsia="Calibri" w:hAnsi="Calibri" w:cs="Calibri"/>
        </w:rPr>
        <w:t xml:space="preserve">        </w:t>
      </w:r>
      <w:r>
        <w:rPr>
          <w:noProof/>
          <w:lang w:val="fr-FR"/>
        </w:rPr>
        <w:drawing>
          <wp:inline distT="114300" distB="114300" distL="114300" distR="114300" wp14:anchorId="208A692C" wp14:editId="78F178ED">
            <wp:extent cx="2040116" cy="595313"/>
            <wp:effectExtent l="0" t="0" r="0" b="0"/>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2"/>
                    <a:srcRect/>
                    <a:stretch>
                      <a:fillRect/>
                    </a:stretch>
                  </pic:blipFill>
                  <pic:spPr>
                    <a:xfrm>
                      <a:off x="0" y="0"/>
                      <a:ext cx="2040116" cy="595313"/>
                    </a:xfrm>
                    <a:prstGeom prst="rect">
                      <a:avLst/>
                    </a:prstGeom>
                    <a:ln/>
                  </pic:spPr>
                </pic:pic>
              </a:graphicData>
            </a:graphic>
          </wp:inline>
        </w:drawing>
      </w:r>
      <w:r>
        <w:rPr>
          <w:rFonts w:ascii="Calibri" w:eastAsia="Calibri" w:hAnsi="Calibri" w:cs="Calibri"/>
          <w:b/>
          <w:sz w:val="28"/>
        </w:rPr>
        <w:t xml:space="preserve"> </w:t>
      </w:r>
      <w:r>
        <w:rPr>
          <w:noProof/>
          <w:lang w:val="fr-FR"/>
        </w:rPr>
        <w:drawing>
          <wp:inline distT="114300" distB="114300" distL="114300" distR="114300" wp14:anchorId="62B901EC" wp14:editId="6E8BB53D">
            <wp:extent cx="2314575" cy="638175"/>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2314575" cy="638175"/>
                    </a:xfrm>
                    <a:prstGeom prst="rect">
                      <a:avLst/>
                    </a:prstGeom>
                    <a:ln/>
                  </pic:spPr>
                </pic:pic>
              </a:graphicData>
            </a:graphic>
          </wp:inline>
        </w:drawing>
      </w:r>
      <w:r>
        <w:rPr>
          <w:rFonts w:ascii="Calibri" w:eastAsia="Calibri" w:hAnsi="Calibri" w:cs="Calibri"/>
          <w:b/>
          <w:sz w:val="28"/>
        </w:rPr>
        <w:t xml:space="preserve"> </w:t>
      </w:r>
      <w:r>
        <w:rPr>
          <w:noProof/>
          <w:lang w:val="fr-FR"/>
        </w:rPr>
        <w:drawing>
          <wp:inline distT="114300" distB="114300" distL="114300" distR="114300" wp14:anchorId="00B4E4B1" wp14:editId="36B613C6">
            <wp:extent cx="1295400" cy="981075"/>
            <wp:effectExtent l="0" t="0" r="0" b="0"/>
            <wp:docPr id="6"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4"/>
                    <a:srcRect/>
                    <a:stretch>
                      <a:fillRect/>
                    </a:stretch>
                  </pic:blipFill>
                  <pic:spPr>
                    <a:xfrm>
                      <a:off x="0" y="0"/>
                      <a:ext cx="1295400" cy="981075"/>
                    </a:xfrm>
                    <a:prstGeom prst="rect">
                      <a:avLst/>
                    </a:prstGeom>
                    <a:ln/>
                  </pic:spPr>
                </pic:pic>
              </a:graphicData>
            </a:graphic>
          </wp:inline>
        </w:drawing>
      </w:r>
      <w:r w:rsidR="004F4539">
        <w:rPr>
          <w:rFonts w:ascii="Calibri" w:eastAsia="Calibri" w:hAnsi="Calibri" w:cs="Calibri"/>
          <w:b/>
          <w:sz w:val="28"/>
        </w:rPr>
        <w:br w:type="page"/>
      </w:r>
    </w:p>
    <w:p w14:paraId="5D4DA645" w14:textId="1B31A2AD" w:rsidR="00347CEC" w:rsidRDefault="006F169A" w:rsidP="006F169A">
      <w:pPr>
        <w:pStyle w:val="normal0"/>
        <w:spacing w:after="200"/>
        <w:jc w:val="center"/>
      </w:pPr>
      <w:r>
        <w:rPr>
          <w:rFonts w:ascii="Calibri" w:eastAsia="Calibri" w:hAnsi="Calibri" w:cs="Calibri"/>
          <w:b/>
          <w:sz w:val="28"/>
        </w:rPr>
        <w:lastRenderedPageBreak/>
        <w:t>FORMULAIRE DE PRISE EN CHARGE D’UNE ACTIVITÉ</w:t>
      </w:r>
    </w:p>
    <w:p w14:paraId="06F09EC1" w14:textId="77777777" w:rsidR="00347CEC" w:rsidRDefault="006F169A">
      <w:pPr>
        <w:pStyle w:val="normal0"/>
      </w:pPr>
      <w:r>
        <w:rPr>
          <w:rFonts w:ascii="Times New Roman" w:eastAsia="Times New Roman" w:hAnsi="Times New Roman" w:cs="Times New Roman"/>
          <w:sz w:val="20"/>
        </w:rPr>
        <w:br/>
      </w:r>
    </w:p>
    <w:p w14:paraId="580704FD" w14:textId="6FDC9B98" w:rsidR="00347CEC" w:rsidRPr="004F4539" w:rsidRDefault="006F169A">
      <w:pPr>
        <w:pStyle w:val="normal0"/>
        <w:spacing w:after="240"/>
        <w:rPr>
          <w:rFonts w:ascii="Calibri" w:eastAsia="Calibri" w:hAnsi="Calibri" w:cs="Calibri"/>
          <w:b/>
          <w:sz w:val="22"/>
        </w:rPr>
      </w:pPr>
      <w:r>
        <w:rPr>
          <w:rFonts w:ascii="Calibri" w:eastAsia="Calibri" w:hAnsi="Calibri" w:cs="Calibri"/>
          <w:b/>
          <w:sz w:val="22"/>
        </w:rPr>
        <w:t>Nom du responsable :</w:t>
      </w:r>
    </w:p>
    <w:p w14:paraId="20574490" w14:textId="77777777" w:rsidR="00347CEC" w:rsidRDefault="006F169A">
      <w:pPr>
        <w:pStyle w:val="normal0"/>
        <w:spacing w:before="120" w:after="240"/>
      </w:pPr>
      <w:r>
        <w:rPr>
          <w:rFonts w:ascii="Calibri" w:eastAsia="Calibri" w:hAnsi="Calibri" w:cs="Calibri"/>
          <w:b/>
          <w:sz w:val="22"/>
        </w:rPr>
        <w:t>Affiliation / organisation :</w:t>
      </w:r>
    </w:p>
    <w:p w14:paraId="4EEE1C4E" w14:textId="77777777" w:rsidR="00347CEC" w:rsidRDefault="006F169A">
      <w:pPr>
        <w:pStyle w:val="normal0"/>
        <w:spacing w:before="120" w:after="240"/>
      </w:pPr>
      <w:r>
        <w:rPr>
          <w:rFonts w:ascii="Calibri" w:eastAsia="Calibri" w:hAnsi="Calibri" w:cs="Calibri"/>
          <w:b/>
          <w:sz w:val="22"/>
        </w:rPr>
        <w:t>Coordonnées :</w:t>
      </w:r>
    </w:p>
    <w:p w14:paraId="1FC0CDEE" w14:textId="77777777" w:rsidR="00347CEC" w:rsidRDefault="006F169A">
      <w:pPr>
        <w:pStyle w:val="normal0"/>
        <w:spacing w:before="120" w:after="240"/>
      </w:pPr>
      <w:r>
        <w:rPr>
          <w:rFonts w:ascii="Calibri" w:eastAsia="Calibri" w:hAnsi="Calibri" w:cs="Calibri"/>
          <w:b/>
          <w:sz w:val="22"/>
        </w:rPr>
        <w:t>Téléphone :</w:t>
      </w:r>
    </w:p>
    <w:p w14:paraId="42A8E506" w14:textId="77777777" w:rsidR="00347CEC" w:rsidRDefault="006F169A">
      <w:pPr>
        <w:pStyle w:val="normal0"/>
        <w:spacing w:before="120" w:after="240"/>
      </w:pPr>
      <w:r>
        <w:rPr>
          <w:rFonts w:ascii="Calibri" w:eastAsia="Calibri" w:hAnsi="Calibri" w:cs="Calibri"/>
          <w:b/>
          <w:sz w:val="22"/>
        </w:rPr>
        <w:t>Courriel :</w:t>
      </w:r>
    </w:p>
    <w:p w14:paraId="6466EE8B" w14:textId="77777777" w:rsidR="00347CEC" w:rsidRDefault="006F169A">
      <w:pPr>
        <w:pStyle w:val="normal0"/>
      </w:pPr>
      <w:r>
        <w:rPr>
          <w:rFonts w:ascii="Times New Roman" w:eastAsia="Times New Roman" w:hAnsi="Times New Roman" w:cs="Times New Roman"/>
          <w:sz w:val="20"/>
        </w:rPr>
        <w:br/>
      </w:r>
    </w:p>
    <w:p w14:paraId="5BDA42C1" w14:textId="77777777" w:rsidR="00347CEC" w:rsidRDefault="006F169A">
      <w:pPr>
        <w:pStyle w:val="normal0"/>
        <w:spacing w:after="200"/>
      </w:pPr>
      <w:r>
        <w:rPr>
          <w:rFonts w:ascii="Calibri" w:eastAsia="Calibri" w:hAnsi="Calibri" w:cs="Calibri"/>
          <w:sz w:val="22"/>
        </w:rPr>
        <w:t>Indiquez le type d’activité(s) que vous souhaitez prendre en charge :  </w:t>
      </w:r>
    </w:p>
    <w:p w14:paraId="5F3FD468" w14:textId="77777777" w:rsidR="00347CEC" w:rsidRDefault="006F169A">
      <w:pPr>
        <w:pStyle w:val="normal0"/>
        <w:numPr>
          <w:ilvl w:val="0"/>
          <w:numId w:val="1"/>
        </w:numPr>
        <w:ind w:left="426" w:hanging="359"/>
        <w:contextualSpacing/>
        <w:rPr>
          <w:rFonts w:ascii="Arial" w:eastAsia="Arial" w:hAnsi="Arial" w:cs="Arial"/>
          <w:sz w:val="22"/>
        </w:rPr>
      </w:pPr>
      <w:r>
        <w:rPr>
          <w:rFonts w:ascii="Calibri" w:eastAsia="Calibri" w:hAnsi="Calibri" w:cs="Calibri"/>
          <w:sz w:val="22"/>
        </w:rPr>
        <w:t xml:space="preserve">Kiosque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____</w:t>
      </w:r>
    </w:p>
    <w:p w14:paraId="2EC48202" w14:textId="77777777" w:rsidR="00347CEC" w:rsidRDefault="006F169A">
      <w:pPr>
        <w:pStyle w:val="normal0"/>
        <w:numPr>
          <w:ilvl w:val="0"/>
          <w:numId w:val="1"/>
        </w:numPr>
        <w:ind w:left="426" w:hanging="359"/>
        <w:contextualSpacing/>
        <w:rPr>
          <w:rFonts w:ascii="Arial" w:eastAsia="Arial" w:hAnsi="Arial" w:cs="Arial"/>
          <w:sz w:val="22"/>
        </w:rPr>
      </w:pPr>
      <w:r>
        <w:rPr>
          <w:rFonts w:ascii="Calibri" w:eastAsia="Calibri" w:hAnsi="Calibri" w:cs="Calibri"/>
          <w:sz w:val="22"/>
        </w:rPr>
        <w:t xml:space="preserve">Affichage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____</w:t>
      </w:r>
      <w:r>
        <w:rPr>
          <w:rFonts w:ascii="Calibri" w:eastAsia="Calibri" w:hAnsi="Calibri" w:cs="Calibri"/>
          <w:sz w:val="22"/>
        </w:rPr>
        <w:tab/>
      </w:r>
    </w:p>
    <w:p w14:paraId="43BC539A" w14:textId="77777777" w:rsidR="00347CEC" w:rsidRDefault="006F169A">
      <w:pPr>
        <w:pStyle w:val="normal0"/>
        <w:numPr>
          <w:ilvl w:val="0"/>
          <w:numId w:val="1"/>
        </w:numPr>
        <w:ind w:left="426" w:hanging="359"/>
        <w:contextualSpacing/>
        <w:rPr>
          <w:rFonts w:ascii="Times New Roman" w:eastAsia="Times New Roman" w:hAnsi="Times New Roman" w:cs="Times New Roman"/>
          <w:sz w:val="20"/>
        </w:rPr>
      </w:pPr>
      <w:r>
        <w:rPr>
          <w:rFonts w:ascii="Calibri" w:eastAsia="Calibri" w:hAnsi="Calibri" w:cs="Calibri"/>
          <w:sz w:val="22"/>
        </w:rPr>
        <w:t xml:space="preserve">Séminaire (3h)          </w:t>
      </w:r>
      <w:r>
        <w:rPr>
          <w:rFonts w:ascii="Calibri" w:eastAsia="Calibri" w:hAnsi="Calibri" w:cs="Calibri"/>
          <w:sz w:val="22"/>
        </w:rPr>
        <w:tab/>
      </w:r>
      <w:r>
        <w:rPr>
          <w:rFonts w:ascii="Calibri" w:eastAsia="Calibri" w:hAnsi="Calibri" w:cs="Calibri"/>
          <w:sz w:val="22"/>
        </w:rPr>
        <w:tab/>
        <w:t xml:space="preserve">    ____</w:t>
      </w:r>
    </w:p>
    <w:p w14:paraId="2AE022B9" w14:textId="77777777" w:rsidR="00347CEC" w:rsidRDefault="006F169A">
      <w:pPr>
        <w:pStyle w:val="normal0"/>
        <w:numPr>
          <w:ilvl w:val="0"/>
          <w:numId w:val="1"/>
        </w:numPr>
        <w:ind w:left="426" w:hanging="359"/>
        <w:contextualSpacing/>
        <w:rPr>
          <w:rFonts w:ascii="Times New Roman" w:eastAsia="Times New Roman" w:hAnsi="Times New Roman" w:cs="Times New Roman"/>
          <w:sz w:val="20"/>
        </w:rPr>
      </w:pPr>
      <w:r>
        <w:rPr>
          <w:rFonts w:ascii="Calibri" w:eastAsia="Calibri" w:hAnsi="Calibri" w:cs="Calibri"/>
          <w:sz w:val="22"/>
        </w:rPr>
        <w:t xml:space="preserve">Symposium (6h)        </w:t>
      </w:r>
      <w:r>
        <w:rPr>
          <w:rFonts w:ascii="Calibri" w:eastAsia="Calibri" w:hAnsi="Calibri" w:cs="Calibri"/>
          <w:sz w:val="22"/>
        </w:rPr>
        <w:tab/>
      </w:r>
      <w:r>
        <w:rPr>
          <w:rFonts w:ascii="Calibri" w:eastAsia="Calibri" w:hAnsi="Calibri" w:cs="Calibri"/>
          <w:sz w:val="22"/>
        </w:rPr>
        <w:tab/>
        <w:t xml:space="preserve">    ____</w:t>
      </w:r>
    </w:p>
    <w:p w14:paraId="73A0DCA2" w14:textId="77777777" w:rsidR="00347CEC" w:rsidRDefault="006F169A">
      <w:pPr>
        <w:pStyle w:val="normal0"/>
        <w:numPr>
          <w:ilvl w:val="0"/>
          <w:numId w:val="1"/>
        </w:numPr>
        <w:ind w:left="426" w:hanging="359"/>
        <w:contextualSpacing/>
        <w:rPr>
          <w:rFonts w:ascii="Times New Roman" w:eastAsia="Times New Roman" w:hAnsi="Times New Roman" w:cs="Times New Roman"/>
          <w:sz w:val="20"/>
        </w:rPr>
      </w:pPr>
      <w:r>
        <w:rPr>
          <w:rFonts w:ascii="Calibri" w:eastAsia="Calibri" w:hAnsi="Calibri" w:cs="Calibri"/>
          <w:sz w:val="22"/>
        </w:rPr>
        <w:t xml:space="preserve">Activité culturelle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____</w:t>
      </w:r>
    </w:p>
    <w:p w14:paraId="7D3D335A" w14:textId="77777777" w:rsidR="00347CEC" w:rsidRDefault="006F169A">
      <w:pPr>
        <w:pStyle w:val="normal0"/>
        <w:numPr>
          <w:ilvl w:val="0"/>
          <w:numId w:val="1"/>
        </w:numPr>
        <w:spacing w:after="240"/>
        <w:ind w:left="426" w:hanging="359"/>
        <w:contextualSpacing/>
        <w:rPr>
          <w:rFonts w:ascii="Times New Roman" w:eastAsia="Times New Roman" w:hAnsi="Times New Roman" w:cs="Times New Roman"/>
          <w:sz w:val="20"/>
        </w:rPr>
      </w:pPr>
      <w:r>
        <w:rPr>
          <w:rFonts w:ascii="Calibri" w:eastAsia="Calibri" w:hAnsi="Calibri" w:cs="Calibri"/>
          <w:sz w:val="22"/>
        </w:rPr>
        <w:t xml:space="preserve">Animation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____</w:t>
      </w:r>
    </w:p>
    <w:p w14:paraId="7021805F" w14:textId="77777777" w:rsidR="00347CEC" w:rsidRDefault="006F169A">
      <w:pPr>
        <w:pStyle w:val="normal0"/>
        <w:spacing w:before="120" w:after="240"/>
      </w:pPr>
      <w:r>
        <w:rPr>
          <w:rFonts w:ascii="Calibri" w:eastAsia="Calibri" w:hAnsi="Calibri" w:cs="Calibri"/>
          <w:sz w:val="22"/>
        </w:rPr>
        <w:t>Indiquez à quelle catégorie de droits votre activité fait référence :</w:t>
      </w:r>
    </w:p>
    <w:p w14:paraId="5046B572" w14:textId="77777777" w:rsidR="00347CEC" w:rsidRDefault="006F169A">
      <w:pPr>
        <w:pStyle w:val="normal0"/>
        <w:numPr>
          <w:ilvl w:val="0"/>
          <w:numId w:val="2"/>
        </w:numPr>
        <w:spacing w:before="120"/>
        <w:ind w:hanging="359"/>
        <w:rPr>
          <w:rFonts w:ascii="Arial" w:eastAsia="Arial" w:hAnsi="Arial" w:cs="Arial"/>
          <w:sz w:val="22"/>
        </w:rPr>
      </w:pPr>
      <w:r>
        <w:rPr>
          <w:rFonts w:ascii="Calibri" w:eastAsia="Calibri" w:hAnsi="Calibri" w:cs="Calibri"/>
          <w:sz w:val="22"/>
        </w:rPr>
        <w:t xml:space="preserve">Accessibilité universelle   </w:t>
      </w:r>
      <w:r>
        <w:rPr>
          <w:rFonts w:ascii="Calibri" w:eastAsia="Calibri" w:hAnsi="Calibri" w:cs="Calibri"/>
          <w:sz w:val="22"/>
        </w:rPr>
        <w:tab/>
        <w:t xml:space="preserve">_____ </w:t>
      </w:r>
    </w:p>
    <w:p w14:paraId="43ABB6D9" w14:textId="77777777" w:rsidR="00347CEC" w:rsidRDefault="006F169A">
      <w:pPr>
        <w:pStyle w:val="normal0"/>
        <w:numPr>
          <w:ilvl w:val="0"/>
          <w:numId w:val="2"/>
        </w:numPr>
        <w:ind w:hanging="359"/>
        <w:rPr>
          <w:rFonts w:ascii="Arial" w:eastAsia="Arial" w:hAnsi="Arial" w:cs="Arial"/>
          <w:sz w:val="22"/>
        </w:rPr>
      </w:pPr>
      <w:r>
        <w:rPr>
          <w:rFonts w:ascii="Calibri" w:eastAsia="Calibri" w:hAnsi="Calibri" w:cs="Calibri"/>
          <w:sz w:val="22"/>
        </w:rPr>
        <w:t xml:space="preserve">Droit à l’éducation </w:t>
      </w:r>
      <w:r>
        <w:rPr>
          <w:rFonts w:ascii="Calibri" w:eastAsia="Calibri" w:hAnsi="Calibri" w:cs="Calibri"/>
          <w:sz w:val="22"/>
        </w:rPr>
        <w:tab/>
      </w:r>
      <w:r>
        <w:rPr>
          <w:rFonts w:ascii="Calibri" w:eastAsia="Calibri" w:hAnsi="Calibri" w:cs="Calibri"/>
          <w:sz w:val="22"/>
        </w:rPr>
        <w:tab/>
        <w:t>_____</w:t>
      </w:r>
    </w:p>
    <w:p w14:paraId="2D9273E8" w14:textId="77777777" w:rsidR="00347CEC" w:rsidRDefault="006F169A">
      <w:pPr>
        <w:pStyle w:val="normal0"/>
        <w:numPr>
          <w:ilvl w:val="0"/>
          <w:numId w:val="2"/>
        </w:numPr>
        <w:ind w:hanging="359"/>
        <w:rPr>
          <w:rFonts w:ascii="Arial" w:eastAsia="Arial" w:hAnsi="Arial" w:cs="Arial"/>
          <w:sz w:val="22"/>
        </w:rPr>
      </w:pPr>
      <w:r>
        <w:rPr>
          <w:rFonts w:ascii="Calibri" w:eastAsia="Calibri" w:hAnsi="Calibri" w:cs="Calibri"/>
          <w:sz w:val="22"/>
        </w:rPr>
        <w:t>Droits sexuels</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_____</w:t>
      </w:r>
    </w:p>
    <w:p w14:paraId="66755349" w14:textId="77777777" w:rsidR="00347CEC" w:rsidRDefault="006F169A">
      <w:pPr>
        <w:pStyle w:val="normal0"/>
        <w:numPr>
          <w:ilvl w:val="0"/>
          <w:numId w:val="2"/>
        </w:numPr>
        <w:ind w:hanging="359"/>
        <w:rPr>
          <w:rFonts w:ascii="Arial" w:eastAsia="Arial" w:hAnsi="Arial" w:cs="Arial"/>
          <w:sz w:val="22"/>
        </w:rPr>
      </w:pPr>
      <w:r>
        <w:rPr>
          <w:rFonts w:ascii="Calibri" w:eastAsia="Calibri" w:hAnsi="Calibri" w:cs="Calibri"/>
          <w:sz w:val="22"/>
        </w:rPr>
        <w:t>Droit à l’art et à la culture</w:t>
      </w:r>
      <w:r>
        <w:rPr>
          <w:rFonts w:ascii="Calibri" w:eastAsia="Calibri" w:hAnsi="Calibri" w:cs="Calibri"/>
          <w:sz w:val="22"/>
        </w:rPr>
        <w:tab/>
        <w:t>_____</w:t>
      </w:r>
    </w:p>
    <w:p w14:paraId="3E0906B7" w14:textId="77777777" w:rsidR="00347CEC" w:rsidRDefault="006F169A">
      <w:pPr>
        <w:pStyle w:val="normal0"/>
        <w:numPr>
          <w:ilvl w:val="0"/>
          <w:numId w:val="2"/>
        </w:numPr>
        <w:ind w:hanging="359"/>
        <w:rPr>
          <w:rFonts w:ascii="Arial" w:eastAsia="Arial" w:hAnsi="Arial" w:cs="Arial"/>
          <w:sz w:val="22"/>
        </w:rPr>
      </w:pPr>
      <w:r>
        <w:rPr>
          <w:rFonts w:ascii="Calibri" w:eastAsia="Calibri" w:hAnsi="Calibri" w:cs="Calibri"/>
          <w:sz w:val="22"/>
        </w:rPr>
        <w:t xml:space="preserve">Droits politiques </w:t>
      </w:r>
      <w:r>
        <w:rPr>
          <w:rFonts w:ascii="Calibri" w:eastAsia="Calibri" w:hAnsi="Calibri" w:cs="Calibri"/>
          <w:sz w:val="22"/>
        </w:rPr>
        <w:tab/>
      </w:r>
      <w:r>
        <w:rPr>
          <w:rFonts w:ascii="Calibri" w:eastAsia="Calibri" w:hAnsi="Calibri" w:cs="Calibri"/>
          <w:sz w:val="22"/>
        </w:rPr>
        <w:tab/>
        <w:t>_____</w:t>
      </w:r>
    </w:p>
    <w:p w14:paraId="7B53633C" w14:textId="77777777" w:rsidR="00347CEC" w:rsidRDefault="006F169A">
      <w:pPr>
        <w:pStyle w:val="normal0"/>
        <w:numPr>
          <w:ilvl w:val="0"/>
          <w:numId w:val="2"/>
        </w:numPr>
        <w:spacing w:after="240"/>
        <w:ind w:hanging="359"/>
        <w:rPr>
          <w:rFonts w:ascii="Arial" w:eastAsia="Arial" w:hAnsi="Arial" w:cs="Arial"/>
          <w:sz w:val="22"/>
        </w:rPr>
      </w:pPr>
      <w:r>
        <w:rPr>
          <w:rFonts w:ascii="Calibri" w:eastAsia="Calibri" w:hAnsi="Calibri" w:cs="Calibri"/>
          <w:sz w:val="22"/>
        </w:rPr>
        <w:t>Autre (</w:t>
      </w:r>
      <w:proofErr w:type="gramStart"/>
      <w:r>
        <w:rPr>
          <w:rFonts w:ascii="Calibri" w:eastAsia="Calibri" w:hAnsi="Calibri" w:cs="Calibri"/>
          <w:sz w:val="22"/>
        </w:rPr>
        <w:t>précisez</w:t>
      </w:r>
      <w:proofErr w:type="gramEnd"/>
      <w:r>
        <w:rPr>
          <w:rFonts w:ascii="Calibri" w:eastAsia="Calibri" w:hAnsi="Calibri" w:cs="Calibri"/>
          <w:sz w:val="22"/>
        </w:rPr>
        <w:t>)</w:t>
      </w:r>
    </w:p>
    <w:p w14:paraId="73B31C55" w14:textId="515689A2" w:rsidR="00347CEC" w:rsidRDefault="006F169A" w:rsidP="004F4539">
      <w:pPr>
        <w:pStyle w:val="normal0"/>
      </w:pPr>
      <w:r>
        <w:rPr>
          <w:rFonts w:ascii="Times New Roman" w:eastAsia="Times New Roman" w:hAnsi="Times New Roman" w:cs="Times New Roman"/>
          <w:sz w:val="20"/>
        </w:rPr>
        <w:br/>
      </w:r>
      <w:r>
        <w:rPr>
          <w:rFonts w:ascii="Calibri" w:eastAsia="Calibri" w:hAnsi="Calibri" w:cs="Calibri"/>
          <w:b/>
          <w:sz w:val="22"/>
        </w:rPr>
        <w:t>TITRE DE L’ACTIVITÉ :</w:t>
      </w:r>
    </w:p>
    <w:p w14:paraId="3952E2B7" w14:textId="4C2E1152" w:rsidR="00347CEC" w:rsidRDefault="006F169A">
      <w:pPr>
        <w:pStyle w:val="normal0"/>
        <w:spacing w:after="200"/>
      </w:pPr>
      <w:r>
        <w:rPr>
          <w:rFonts w:ascii="Calibri" w:eastAsia="Calibri" w:hAnsi="Calibri" w:cs="Calibri"/>
          <w:b/>
          <w:sz w:val="22"/>
        </w:rPr>
        <w:t>RÉSUMÉ PRÉSENTATION DE L’ACTIVITÉ</w:t>
      </w:r>
      <w:r w:rsidR="004F4539">
        <w:rPr>
          <w:rFonts w:ascii="Calibri" w:eastAsia="Calibri" w:hAnsi="Calibri" w:cs="Calibri"/>
          <w:b/>
          <w:sz w:val="22"/>
        </w:rPr>
        <w:t xml:space="preserve"> (max. 1000 caractères)</w:t>
      </w:r>
      <w:r>
        <w:rPr>
          <w:rFonts w:ascii="Calibri" w:eastAsia="Calibri" w:hAnsi="Calibri" w:cs="Calibri"/>
          <w:b/>
          <w:sz w:val="22"/>
        </w:rPr>
        <w:t xml:space="preserve"> : </w:t>
      </w:r>
      <w:r>
        <w:rPr>
          <w:noProof/>
          <w:lang w:val="fr-FR"/>
        </w:rPr>
        <w:drawing>
          <wp:inline distT="0" distB="0" distL="0" distR="0" wp14:anchorId="022152A0" wp14:editId="536B6BD6">
            <wp:extent cx="304800" cy="304800"/>
            <wp:effectExtent l="0" t="0" r="0" b="0"/>
            <wp:docPr id="8" name="image07.png" descr="https://docs.google.com/drawings/d/s-NjKBZ9FsHqoDtPxPzZ4Qw/image?w=608&amp;h=335&amp;rev=1&amp;ac=1"/>
            <wp:cNvGraphicFramePr/>
            <a:graphic xmlns:a="http://schemas.openxmlformats.org/drawingml/2006/main">
              <a:graphicData uri="http://schemas.openxmlformats.org/drawingml/2006/picture">
                <pic:pic xmlns:pic="http://schemas.openxmlformats.org/drawingml/2006/picture">
                  <pic:nvPicPr>
                    <pic:cNvPr id="0" name="image07.png" descr="https://docs.google.com/drawings/d/s-NjKBZ9FsHqoDtPxPzZ4Qw/image?w=608&amp;h=335&amp;rev=1&amp;ac=1"/>
                    <pic:cNvPicPr preferRelativeResize="0"/>
                  </pic:nvPicPr>
                  <pic:blipFill>
                    <a:blip r:embed="rId15"/>
                    <a:srcRect/>
                    <a:stretch>
                      <a:fillRect/>
                    </a:stretch>
                  </pic:blipFill>
                  <pic:spPr>
                    <a:xfrm>
                      <a:off x="0" y="0"/>
                      <a:ext cx="304800" cy="304800"/>
                    </a:xfrm>
                    <a:prstGeom prst="rect">
                      <a:avLst/>
                    </a:prstGeom>
                    <a:ln/>
                  </pic:spPr>
                </pic:pic>
              </a:graphicData>
            </a:graphic>
          </wp:inline>
        </w:drawing>
      </w:r>
    </w:p>
    <w:p w14:paraId="3BD04772" w14:textId="77777777" w:rsidR="00347CEC" w:rsidRDefault="006F169A">
      <w:pPr>
        <w:pStyle w:val="normal0"/>
      </w:pP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sz w:val="20"/>
        </w:rPr>
        <w:br/>
      </w:r>
    </w:p>
    <w:p w14:paraId="5683EC8C" w14:textId="77777777" w:rsidR="004F4539" w:rsidRDefault="004F4539">
      <w:pPr>
        <w:pStyle w:val="normal0"/>
        <w:spacing w:after="200"/>
      </w:pPr>
      <w:r>
        <w:br w:type="page"/>
      </w:r>
    </w:p>
    <w:p w14:paraId="1769638F" w14:textId="6D0AE86F" w:rsidR="00347CEC" w:rsidRPr="004F4539" w:rsidRDefault="006F169A">
      <w:pPr>
        <w:pStyle w:val="normal0"/>
        <w:spacing w:after="200"/>
        <w:rPr>
          <w:b/>
          <w:color w:val="D5492B"/>
          <w:sz w:val="28"/>
        </w:rPr>
      </w:pPr>
      <w:bookmarkStart w:id="0" w:name="_GoBack"/>
      <w:bookmarkEnd w:id="0"/>
      <w:r>
        <w:rPr>
          <w:b/>
          <w:color w:val="D5492B"/>
          <w:sz w:val="28"/>
        </w:rPr>
        <w:lastRenderedPageBreak/>
        <w:t>Avis aux intéressés</w:t>
      </w:r>
    </w:p>
    <w:p w14:paraId="411D29E2" w14:textId="1E5B58DF" w:rsidR="00347CEC" w:rsidRDefault="001C76AB">
      <w:pPr>
        <w:pStyle w:val="normal0"/>
        <w:spacing w:before="360" w:after="120"/>
      </w:pPr>
      <w:r>
        <w:rPr>
          <w:b/>
          <w:sz w:val="28"/>
        </w:rPr>
        <w:t xml:space="preserve">Veuillez retourner ce formulaire  avant </w:t>
      </w:r>
      <w:r w:rsidR="004F4539">
        <w:rPr>
          <w:b/>
          <w:sz w:val="28"/>
        </w:rPr>
        <w:t xml:space="preserve"> le </w:t>
      </w:r>
      <w:r w:rsidR="006F169A">
        <w:rPr>
          <w:b/>
          <w:sz w:val="36"/>
          <w:u w:val="single"/>
        </w:rPr>
        <w:t>9 mai 2014</w:t>
      </w:r>
    </w:p>
    <w:p w14:paraId="16DCA124" w14:textId="7C0E73BA" w:rsidR="00347CEC" w:rsidRDefault="006F169A">
      <w:pPr>
        <w:pStyle w:val="normal0"/>
        <w:spacing w:before="360" w:after="120"/>
      </w:pPr>
      <w:r>
        <w:rPr>
          <w:sz w:val="28"/>
        </w:rPr>
        <w:t xml:space="preserve">Après avoir témoigné votre intérêt de collaboration avec la Semaine Citoyenneté et Handicap, nous vous </w:t>
      </w:r>
      <w:r w:rsidR="00692F83">
        <w:rPr>
          <w:sz w:val="28"/>
        </w:rPr>
        <w:t>communiquerons avec vous, afin de préciser certains aspects de votre proposition,  en préparation du programme de la Semaine.  Dans le cas d’un séminaire ou d’un symposium, la</w:t>
      </w:r>
      <w:r>
        <w:rPr>
          <w:sz w:val="28"/>
        </w:rPr>
        <w:t xml:space="preserve"> liste des</w:t>
      </w:r>
      <w:r w:rsidR="004F4539">
        <w:rPr>
          <w:sz w:val="28"/>
        </w:rPr>
        <w:t xml:space="preserve"> conférencières, conférenciers et </w:t>
      </w:r>
      <w:r>
        <w:rPr>
          <w:sz w:val="28"/>
        </w:rPr>
        <w:t xml:space="preserve">les titres </w:t>
      </w:r>
      <w:r w:rsidR="004F4539">
        <w:rPr>
          <w:sz w:val="28"/>
        </w:rPr>
        <w:t>seront attendus</w:t>
      </w:r>
      <w:r>
        <w:rPr>
          <w:sz w:val="28"/>
        </w:rPr>
        <w:t xml:space="preserve"> avant le 1</w:t>
      </w:r>
      <w:r>
        <w:rPr>
          <w:sz w:val="28"/>
          <w:vertAlign w:val="superscript"/>
        </w:rPr>
        <w:t>er</w:t>
      </w:r>
      <w:r>
        <w:rPr>
          <w:sz w:val="28"/>
        </w:rPr>
        <w:t xml:space="preserve"> septembre 2014.</w:t>
      </w:r>
    </w:p>
    <w:p w14:paraId="291E93FB" w14:textId="6C3127F4" w:rsidR="00347CEC" w:rsidRDefault="006F169A">
      <w:pPr>
        <w:pStyle w:val="normal0"/>
        <w:spacing w:before="360" w:after="120"/>
      </w:pPr>
      <w:r>
        <w:rPr>
          <w:sz w:val="28"/>
        </w:rPr>
        <w:t xml:space="preserve">Merci </w:t>
      </w:r>
      <w:r w:rsidR="00692F83">
        <w:rPr>
          <w:sz w:val="28"/>
        </w:rPr>
        <w:t xml:space="preserve"> aux </w:t>
      </w:r>
      <w:r>
        <w:rPr>
          <w:sz w:val="28"/>
        </w:rPr>
        <w:t xml:space="preserve">futurs </w:t>
      </w:r>
      <w:r w:rsidR="00692F83">
        <w:rPr>
          <w:sz w:val="28"/>
        </w:rPr>
        <w:t xml:space="preserve">partenaires </w:t>
      </w:r>
      <w:r>
        <w:rPr>
          <w:sz w:val="28"/>
        </w:rPr>
        <w:t>!</w:t>
      </w:r>
    </w:p>
    <w:p w14:paraId="151FDCFA" w14:textId="77777777" w:rsidR="00347CEC" w:rsidRDefault="006F169A">
      <w:pPr>
        <w:pStyle w:val="normal0"/>
        <w:spacing w:before="360" w:after="120"/>
      </w:pPr>
      <w:r>
        <w:rPr>
          <w:b/>
        </w:rPr>
        <w:t>Pour informations :</w:t>
      </w:r>
      <w:r>
        <w:t xml:space="preserve"> </w:t>
      </w:r>
      <w:hyperlink r:id="rId16">
        <w:r>
          <w:rPr>
            <w:color w:val="0000FF"/>
            <w:u w:val="single"/>
          </w:rPr>
          <w:t>info.citoyennete.handicap@gmail.com</w:t>
        </w:r>
      </w:hyperlink>
    </w:p>
    <w:p w14:paraId="026D1FAB" w14:textId="77777777" w:rsidR="00347CEC" w:rsidRDefault="006F169A">
      <w:pPr>
        <w:pStyle w:val="normal0"/>
        <w:spacing w:before="360" w:after="120"/>
      </w:pPr>
      <w:r>
        <w:rPr>
          <w:b/>
        </w:rPr>
        <w:t>Pour envoi du formulaire</w:t>
      </w:r>
      <w:r>
        <w:t xml:space="preserve"> : </w:t>
      </w:r>
      <w:hyperlink r:id="rId17">
        <w:r>
          <w:rPr>
            <w:color w:val="1155CC"/>
            <w:highlight w:val="white"/>
            <w:u w:val="single"/>
          </w:rPr>
          <w:t>dir.citoyennete.handicap@gmail.com</w:t>
        </w:r>
      </w:hyperlink>
      <w:r>
        <w:rPr>
          <w:color w:val="1155CC"/>
          <w:highlight w:val="white"/>
        </w:rPr>
        <w:t xml:space="preserve"> </w:t>
      </w:r>
      <w:hyperlink r:id="rId18"/>
    </w:p>
    <w:p w14:paraId="2F64831E" w14:textId="77777777" w:rsidR="00347CEC" w:rsidRDefault="004F4539">
      <w:pPr>
        <w:pStyle w:val="normal0"/>
        <w:spacing w:line="480" w:lineRule="auto"/>
      </w:pPr>
      <w:hyperlink r:id="rId19"/>
    </w:p>
    <w:sectPr w:rsidR="00347CEC">
      <w:headerReference w:type="default" r:id="rId20"/>
      <w:footerReference w:type="default" r:id="rId21"/>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7EC83" w14:textId="77777777" w:rsidR="004F4539" w:rsidRDefault="004F4539">
      <w:r>
        <w:separator/>
      </w:r>
    </w:p>
  </w:endnote>
  <w:endnote w:type="continuationSeparator" w:id="0">
    <w:p w14:paraId="1CAEB277" w14:textId="77777777" w:rsidR="004F4539" w:rsidRDefault="004F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Eras Medium ITC">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E9996" w14:textId="77777777" w:rsidR="004F4539" w:rsidRDefault="004F4539">
    <w:pPr>
      <w:pStyle w:val="normal0"/>
      <w:tabs>
        <w:tab w:val="center" w:pos="4536"/>
        <w:tab w:val="right" w:pos="9072"/>
      </w:tabs>
    </w:pPr>
    <w:r>
      <w:fldChar w:fldCharType="begin"/>
    </w:r>
    <w:r>
      <w:instrText>PAGE</w:instrText>
    </w:r>
    <w:r>
      <w:fldChar w:fldCharType="separate"/>
    </w:r>
    <w:r w:rsidR="00513483">
      <w:rPr>
        <w:noProof/>
      </w:rPr>
      <w:t>2</w:t>
    </w:r>
    <w:r>
      <w:fldChar w:fldCharType="end"/>
    </w:r>
  </w:p>
  <w:p w14:paraId="6D26C0CB" w14:textId="77777777" w:rsidR="004F4539" w:rsidRDefault="004F4539">
    <w:pPr>
      <w:pStyle w:val="normal0"/>
      <w:ind w:right="360"/>
    </w:pPr>
  </w:p>
  <w:p w14:paraId="02BF1985" w14:textId="77777777" w:rsidR="004F4539" w:rsidRDefault="004F4539">
    <w:pPr>
      <w:pStyle w:val="normal0"/>
      <w:tabs>
        <w:tab w:val="center" w:pos="4536"/>
        <w:tab w:val="right" w:pos="9072"/>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4D4EC" w14:textId="77777777" w:rsidR="004F4539" w:rsidRDefault="004F4539">
      <w:r>
        <w:separator/>
      </w:r>
    </w:p>
  </w:footnote>
  <w:footnote w:type="continuationSeparator" w:id="0">
    <w:p w14:paraId="364A2A12" w14:textId="77777777" w:rsidR="004F4539" w:rsidRDefault="004F45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26D63" w14:textId="77777777" w:rsidR="004F4539" w:rsidRDefault="004F4539">
    <w:pPr>
      <w:pStyle w:val="normal0"/>
      <w:jc w:val="right"/>
    </w:pPr>
    <w:r>
      <w:rPr>
        <w:rFonts w:ascii="Eras Medium ITC" w:eastAsia="Eras Medium ITC" w:hAnsi="Eras Medium ITC" w:cs="Eras Medium ITC"/>
        <w:b/>
        <w:smallCaps/>
        <w:sz w:val="28"/>
      </w:rPr>
      <w:t xml:space="preserve">    Semaine Citoyenneté et handicap UQAM</w:t>
    </w:r>
    <w:r>
      <w:rPr>
        <w:noProof/>
        <w:lang w:val="fr-FR"/>
      </w:rPr>
      <w:drawing>
        <wp:anchor distT="0" distB="0" distL="114300" distR="114300" simplePos="0" relativeHeight="251658240" behindDoc="0" locked="0" layoutInCell="0" hidden="0" allowOverlap="0" wp14:anchorId="1E795E70" wp14:editId="3128A8AF">
          <wp:simplePos x="0" y="0"/>
          <wp:positionH relativeFrom="margin">
            <wp:posOffset>-228599</wp:posOffset>
          </wp:positionH>
          <wp:positionV relativeFrom="paragraph">
            <wp:posOffset>-121284</wp:posOffset>
          </wp:positionV>
          <wp:extent cx="1143000" cy="1054100"/>
          <wp:effectExtent l="0" t="0" r="0" b="0"/>
          <wp:wrapSquare wrapText="bothSides" distT="0" distB="0" distL="114300" distR="11430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rcRect/>
                  <a:stretch>
                    <a:fillRect/>
                  </a:stretch>
                </pic:blipFill>
                <pic:spPr>
                  <a:xfrm>
                    <a:off x="0" y="0"/>
                    <a:ext cx="1143000" cy="1054100"/>
                  </a:xfrm>
                  <a:prstGeom prst="rect">
                    <a:avLst/>
                  </a:prstGeom>
                  <a:ln/>
                </pic:spPr>
              </pic:pic>
            </a:graphicData>
          </a:graphic>
        </wp:anchor>
      </w:drawing>
    </w:r>
  </w:p>
  <w:p w14:paraId="4E2B3F36" w14:textId="77777777" w:rsidR="004F4539" w:rsidRDefault="004F4539">
    <w:pPr>
      <w:pStyle w:val="normal0"/>
      <w:jc w:val="right"/>
    </w:pPr>
    <w:r>
      <w:rPr>
        <w:rFonts w:ascii="Eras Medium ITC" w:eastAsia="Eras Medium ITC" w:hAnsi="Eras Medium ITC" w:cs="Eras Medium ITC"/>
        <w:b/>
        <w:smallCaps/>
        <w:sz w:val="28"/>
      </w:rPr>
      <w:t>édition 2014</w:t>
    </w:r>
  </w:p>
  <w:p w14:paraId="6C24E90F" w14:textId="77777777" w:rsidR="004F4539" w:rsidRDefault="004F4539">
    <w:pPr>
      <w:pStyle w:val="normal0"/>
      <w:tabs>
        <w:tab w:val="center" w:pos="4536"/>
        <w:tab w:val="right" w:pos="9072"/>
      </w:tabs>
    </w:pPr>
  </w:p>
  <w:p w14:paraId="5F0DDA9C" w14:textId="77777777" w:rsidR="004F4539" w:rsidRDefault="004F4539">
    <w:pPr>
      <w:pStyle w:val="normal0"/>
      <w:tabs>
        <w:tab w:val="center" w:pos="4536"/>
        <w:tab w:val="right" w:pos="9072"/>
      </w:tabs>
    </w:pPr>
  </w:p>
  <w:p w14:paraId="31887DBF" w14:textId="77777777" w:rsidR="004F4539" w:rsidRDefault="004F4539">
    <w:pPr>
      <w:pStyle w:val="normal0"/>
      <w:tabs>
        <w:tab w:val="center" w:pos="4536"/>
        <w:tab w:val="right" w:pos="9072"/>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00AA"/>
    <w:multiLevelType w:val="multilevel"/>
    <w:tmpl w:val="2AFEAC1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44F07F00"/>
    <w:multiLevelType w:val="multilevel"/>
    <w:tmpl w:val="E1A4FAF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47CEC"/>
    <w:rsid w:val="00152E4C"/>
    <w:rsid w:val="001C76AB"/>
    <w:rsid w:val="00347CEC"/>
    <w:rsid w:val="003F21FD"/>
    <w:rsid w:val="00473341"/>
    <w:rsid w:val="004F4539"/>
    <w:rsid w:val="00513483"/>
    <w:rsid w:val="005D086C"/>
    <w:rsid w:val="00692F83"/>
    <w:rsid w:val="006F169A"/>
    <w:rsid w:val="008338E2"/>
    <w:rsid w:val="0087144C"/>
    <w:rsid w:val="00C034D5"/>
    <w:rsid w:val="00CB4A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B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fr-CA" w:eastAsia="fr-FR"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spacing w:before="100" w:after="100"/>
      <w:outlineLvl w:val="0"/>
    </w:pPr>
    <w:rPr>
      <w:rFonts w:ascii="Times New Roman" w:eastAsia="Times New Roman" w:hAnsi="Times New Roman" w:cs="Times New Roman"/>
      <w:b/>
      <w:sz w:val="48"/>
    </w:rPr>
  </w:style>
  <w:style w:type="paragraph" w:styleId="Titre2">
    <w:name w:val="heading 2"/>
    <w:basedOn w:val="normal0"/>
    <w:next w:val="normal0"/>
    <w:pPr>
      <w:keepNext/>
      <w:keepLines/>
      <w:spacing w:before="360" w:after="80"/>
      <w:contextualSpacing/>
      <w:outlineLvl w:val="1"/>
    </w:pPr>
    <w:rPr>
      <w:b/>
      <w:sz w:val="36"/>
    </w:rPr>
  </w:style>
  <w:style w:type="paragraph" w:styleId="Titre3">
    <w:name w:val="heading 3"/>
    <w:basedOn w:val="normal0"/>
    <w:next w:val="normal0"/>
    <w:pPr>
      <w:keepNext/>
      <w:keepLines/>
      <w:spacing w:before="280" w:after="80"/>
      <w:contextualSpacing/>
      <w:outlineLvl w:val="2"/>
    </w:pPr>
    <w:rPr>
      <w:b/>
      <w:sz w:val="28"/>
    </w:rPr>
  </w:style>
  <w:style w:type="paragraph" w:styleId="Titre4">
    <w:name w:val="heading 4"/>
    <w:basedOn w:val="normal0"/>
    <w:next w:val="normal0"/>
    <w:pPr>
      <w:keepNext/>
      <w:keepLines/>
      <w:spacing w:before="240" w:after="40"/>
      <w:contextualSpacing/>
      <w:outlineLvl w:val="3"/>
    </w:pPr>
    <w:rPr>
      <w:b/>
    </w:rPr>
  </w:style>
  <w:style w:type="paragraph" w:styleId="Titre5">
    <w:name w:val="heading 5"/>
    <w:basedOn w:val="normal0"/>
    <w:next w:val="normal0"/>
    <w:pPr>
      <w:keepNext/>
      <w:keepLines/>
      <w:spacing w:before="220" w:after="40"/>
      <w:contextualSpacing/>
      <w:outlineLvl w:val="4"/>
    </w:pPr>
    <w:rPr>
      <w:b/>
      <w:sz w:val="22"/>
    </w:rPr>
  </w:style>
  <w:style w:type="paragraph" w:styleId="Titre6">
    <w:name w:val="heading 6"/>
    <w:basedOn w:val="normal0"/>
    <w:next w:val="normal0"/>
    <w:pPr>
      <w:keepNext/>
      <w:keepLines/>
      <w:spacing w:before="200" w:after="40"/>
      <w:contextualSpacing/>
      <w:outlineLvl w:val="5"/>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contextualSpacing/>
    </w:pPr>
    <w:rPr>
      <w:b/>
      <w:sz w:val="72"/>
    </w:rPr>
  </w:style>
  <w:style w:type="paragraph" w:styleId="Sous-titre">
    <w:name w:val="Subtitle"/>
    <w:basedOn w:val="normal0"/>
    <w:next w:val="normal0"/>
    <w:pPr>
      <w:keepNext/>
      <w:keepLines/>
      <w:spacing w:before="360" w:after="80"/>
      <w:contextualSpacing/>
    </w:pPr>
    <w:rPr>
      <w:rFonts w:ascii="Georgia" w:eastAsia="Georgia" w:hAnsi="Georgia" w:cs="Georgia"/>
      <w:i/>
      <w:color w:val="666666"/>
      <w:sz w:val="48"/>
    </w:rPr>
  </w:style>
  <w:style w:type="paragraph" w:styleId="Textedebulles">
    <w:name w:val="Balloon Text"/>
    <w:basedOn w:val="Normal"/>
    <w:link w:val="TextedebullesCar"/>
    <w:uiPriority w:val="99"/>
    <w:semiHidden/>
    <w:unhideWhenUsed/>
    <w:rsid w:val="006F169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169A"/>
    <w:rPr>
      <w:rFonts w:ascii="Lucida Grande" w:hAnsi="Lucida Grande" w:cs="Lucida Grande"/>
      <w:sz w:val="18"/>
      <w:szCs w:val="18"/>
    </w:rPr>
  </w:style>
  <w:style w:type="paragraph" w:styleId="En-tte">
    <w:name w:val="header"/>
    <w:basedOn w:val="Normal"/>
    <w:link w:val="En-tteCar"/>
    <w:uiPriority w:val="99"/>
    <w:unhideWhenUsed/>
    <w:rsid w:val="0087144C"/>
    <w:pPr>
      <w:tabs>
        <w:tab w:val="center" w:pos="4536"/>
        <w:tab w:val="right" w:pos="9072"/>
      </w:tabs>
    </w:pPr>
  </w:style>
  <w:style w:type="character" w:customStyle="1" w:styleId="En-tteCar">
    <w:name w:val="En-tête Car"/>
    <w:basedOn w:val="Policepardfaut"/>
    <w:link w:val="En-tte"/>
    <w:uiPriority w:val="99"/>
    <w:rsid w:val="0087144C"/>
  </w:style>
  <w:style w:type="paragraph" w:styleId="Pieddepage">
    <w:name w:val="footer"/>
    <w:basedOn w:val="Normal"/>
    <w:link w:val="PieddepageCar"/>
    <w:uiPriority w:val="99"/>
    <w:unhideWhenUsed/>
    <w:rsid w:val="0087144C"/>
    <w:pPr>
      <w:tabs>
        <w:tab w:val="center" w:pos="4536"/>
        <w:tab w:val="right" w:pos="9072"/>
      </w:tabs>
    </w:pPr>
  </w:style>
  <w:style w:type="character" w:customStyle="1" w:styleId="PieddepageCar">
    <w:name w:val="Pied de page Car"/>
    <w:basedOn w:val="Policepardfaut"/>
    <w:link w:val="Pieddepage"/>
    <w:uiPriority w:val="99"/>
    <w:rsid w:val="008714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fr-CA" w:eastAsia="fr-FR"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spacing w:before="100" w:after="100"/>
      <w:outlineLvl w:val="0"/>
    </w:pPr>
    <w:rPr>
      <w:rFonts w:ascii="Times New Roman" w:eastAsia="Times New Roman" w:hAnsi="Times New Roman" w:cs="Times New Roman"/>
      <w:b/>
      <w:sz w:val="48"/>
    </w:rPr>
  </w:style>
  <w:style w:type="paragraph" w:styleId="Titre2">
    <w:name w:val="heading 2"/>
    <w:basedOn w:val="normal0"/>
    <w:next w:val="normal0"/>
    <w:pPr>
      <w:keepNext/>
      <w:keepLines/>
      <w:spacing w:before="360" w:after="80"/>
      <w:contextualSpacing/>
      <w:outlineLvl w:val="1"/>
    </w:pPr>
    <w:rPr>
      <w:b/>
      <w:sz w:val="36"/>
    </w:rPr>
  </w:style>
  <w:style w:type="paragraph" w:styleId="Titre3">
    <w:name w:val="heading 3"/>
    <w:basedOn w:val="normal0"/>
    <w:next w:val="normal0"/>
    <w:pPr>
      <w:keepNext/>
      <w:keepLines/>
      <w:spacing w:before="280" w:after="80"/>
      <w:contextualSpacing/>
      <w:outlineLvl w:val="2"/>
    </w:pPr>
    <w:rPr>
      <w:b/>
      <w:sz w:val="28"/>
    </w:rPr>
  </w:style>
  <w:style w:type="paragraph" w:styleId="Titre4">
    <w:name w:val="heading 4"/>
    <w:basedOn w:val="normal0"/>
    <w:next w:val="normal0"/>
    <w:pPr>
      <w:keepNext/>
      <w:keepLines/>
      <w:spacing w:before="240" w:after="40"/>
      <w:contextualSpacing/>
      <w:outlineLvl w:val="3"/>
    </w:pPr>
    <w:rPr>
      <w:b/>
    </w:rPr>
  </w:style>
  <w:style w:type="paragraph" w:styleId="Titre5">
    <w:name w:val="heading 5"/>
    <w:basedOn w:val="normal0"/>
    <w:next w:val="normal0"/>
    <w:pPr>
      <w:keepNext/>
      <w:keepLines/>
      <w:spacing w:before="220" w:after="40"/>
      <w:contextualSpacing/>
      <w:outlineLvl w:val="4"/>
    </w:pPr>
    <w:rPr>
      <w:b/>
      <w:sz w:val="22"/>
    </w:rPr>
  </w:style>
  <w:style w:type="paragraph" w:styleId="Titre6">
    <w:name w:val="heading 6"/>
    <w:basedOn w:val="normal0"/>
    <w:next w:val="normal0"/>
    <w:pPr>
      <w:keepNext/>
      <w:keepLines/>
      <w:spacing w:before="200" w:after="40"/>
      <w:contextualSpacing/>
      <w:outlineLvl w:val="5"/>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contextualSpacing/>
    </w:pPr>
    <w:rPr>
      <w:b/>
      <w:sz w:val="72"/>
    </w:rPr>
  </w:style>
  <w:style w:type="paragraph" w:styleId="Sous-titre">
    <w:name w:val="Subtitle"/>
    <w:basedOn w:val="normal0"/>
    <w:next w:val="normal0"/>
    <w:pPr>
      <w:keepNext/>
      <w:keepLines/>
      <w:spacing w:before="360" w:after="80"/>
      <w:contextualSpacing/>
    </w:pPr>
    <w:rPr>
      <w:rFonts w:ascii="Georgia" w:eastAsia="Georgia" w:hAnsi="Georgia" w:cs="Georgia"/>
      <w:i/>
      <w:color w:val="666666"/>
      <w:sz w:val="48"/>
    </w:rPr>
  </w:style>
  <w:style w:type="paragraph" w:styleId="Textedebulles">
    <w:name w:val="Balloon Text"/>
    <w:basedOn w:val="Normal"/>
    <w:link w:val="TextedebullesCar"/>
    <w:uiPriority w:val="99"/>
    <w:semiHidden/>
    <w:unhideWhenUsed/>
    <w:rsid w:val="006F169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169A"/>
    <w:rPr>
      <w:rFonts w:ascii="Lucida Grande" w:hAnsi="Lucida Grande" w:cs="Lucida Grande"/>
      <w:sz w:val="18"/>
      <w:szCs w:val="18"/>
    </w:rPr>
  </w:style>
  <w:style w:type="paragraph" w:styleId="En-tte">
    <w:name w:val="header"/>
    <w:basedOn w:val="Normal"/>
    <w:link w:val="En-tteCar"/>
    <w:uiPriority w:val="99"/>
    <w:unhideWhenUsed/>
    <w:rsid w:val="0087144C"/>
    <w:pPr>
      <w:tabs>
        <w:tab w:val="center" w:pos="4536"/>
        <w:tab w:val="right" w:pos="9072"/>
      </w:tabs>
    </w:pPr>
  </w:style>
  <w:style w:type="character" w:customStyle="1" w:styleId="En-tteCar">
    <w:name w:val="En-tête Car"/>
    <w:basedOn w:val="Policepardfaut"/>
    <w:link w:val="En-tte"/>
    <w:uiPriority w:val="99"/>
    <w:rsid w:val="0087144C"/>
  </w:style>
  <w:style w:type="paragraph" w:styleId="Pieddepage">
    <w:name w:val="footer"/>
    <w:basedOn w:val="Normal"/>
    <w:link w:val="PieddepageCar"/>
    <w:uiPriority w:val="99"/>
    <w:unhideWhenUsed/>
    <w:rsid w:val="0087144C"/>
    <w:pPr>
      <w:tabs>
        <w:tab w:val="center" w:pos="4536"/>
        <w:tab w:val="right" w:pos="9072"/>
      </w:tabs>
    </w:pPr>
  </w:style>
  <w:style w:type="character" w:customStyle="1" w:styleId="PieddepageCar">
    <w:name w:val="Pied de page Car"/>
    <w:basedOn w:val="Policepardfaut"/>
    <w:link w:val="Pieddepage"/>
    <w:uiPriority w:val="99"/>
    <w:rsid w:val="0087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yperlink" Target="mailto:info.citoyennete.handicap@gmail.com" TargetMode="External"/><Relationship Id="rId17" Type="http://schemas.openxmlformats.org/officeDocument/2006/relationships/hyperlink" Target="mailto:dir.citoyennete.handicap@gmail.com" TargetMode="External"/><Relationship Id="rId18" Type="http://schemas.openxmlformats.org/officeDocument/2006/relationships/hyperlink" Target="mailto:info.citoyennete.handicap@gmail.com" TargetMode="External"/><Relationship Id="rId19" Type="http://schemas.openxmlformats.org/officeDocument/2006/relationships/hyperlink" Target="mailto:info.citoyennete.handicap@gmail.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6901</Characters>
  <Application>Microsoft Macintosh Word</Application>
  <DocSecurity>0</DocSecurity>
  <Lines>57</Lines>
  <Paragraphs>16</Paragraphs>
  <ScaleCrop>false</ScaleCrop>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Appel_collaboration.docx</dc:title>
  <cp:lastModifiedBy>Claude</cp:lastModifiedBy>
  <cp:revision>2</cp:revision>
  <cp:lastPrinted>2014-04-18T13:36:00Z</cp:lastPrinted>
  <dcterms:created xsi:type="dcterms:W3CDTF">2014-04-18T22:06:00Z</dcterms:created>
  <dcterms:modified xsi:type="dcterms:W3CDTF">2014-04-18T22:06:00Z</dcterms:modified>
</cp:coreProperties>
</file>